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700"/>
        <w:gridCol w:w="292"/>
        <w:gridCol w:w="1276"/>
        <w:gridCol w:w="1134"/>
        <w:gridCol w:w="2552"/>
      </w:tblGrid>
      <w:tr w:rsidR="00077FD1" w:rsidRPr="00A7554D" w:rsidTr="009724CA">
        <w:trPr>
          <w:trHeight w:val="1260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FD1" w:rsidRPr="00A7554D" w:rsidRDefault="00077FD1" w:rsidP="00A7554D">
            <w:pPr>
              <w:spacing w:after="0" w:line="240" w:lineRule="auto"/>
              <w:ind w:left="2500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ПЛАН ВОСПИТАТЕЛЬНОЙ РАБОТЫ ШКОЛЫ НА 202</w:t>
            </w:r>
            <w:r w:rsidR="0042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2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077FD1" w:rsidRPr="00A7554D" w:rsidRDefault="00077FD1" w:rsidP="00A7554D">
            <w:pPr>
              <w:spacing w:after="0" w:line="240" w:lineRule="auto"/>
              <w:ind w:left="2498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077FD1" w:rsidRPr="00D11D4F" w:rsidTr="009724CA">
        <w:trPr>
          <w:trHeight w:val="540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Урочная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»</w:t>
            </w:r>
            <w:proofErr w:type="gramEnd"/>
          </w:p>
          <w:p w:rsidR="00077FD1" w:rsidRPr="00D11D4F" w:rsidRDefault="00077FD1" w:rsidP="005B50C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0C1" w:rsidRPr="00D11D4F" w:rsidTr="009724CA">
        <w:trPr>
          <w:trHeight w:val="827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5B50C1" w:rsidRPr="00D11D4F" w:rsidTr="009724CA">
        <w:trPr>
          <w:trHeight w:val="585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5B50C1" w:rsidRPr="00D11D4F" w:rsidTr="009724CA">
        <w:trPr>
          <w:trHeight w:val="518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5B50C1" w:rsidRPr="00D11D4F" w:rsidTr="009724CA">
        <w:trPr>
          <w:trHeight w:val="827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Тематические (единые, всероссийские) уроки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УВР</w:t>
            </w:r>
          </w:p>
        </w:tc>
      </w:tr>
      <w:tr w:rsidR="001C7F63" w:rsidRPr="00D11D4F" w:rsidTr="009724CA">
        <w:trPr>
          <w:trHeight w:val="827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наставничества мотивированными обучающимися над неуспевающими 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5B50C1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УВР</w:t>
            </w:r>
          </w:p>
        </w:tc>
      </w:tr>
      <w:tr w:rsidR="00F445DF" w:rsidRPr="00D11D4F" w:rsidTr="009724CA">
        <w:trPr>
          <w:trHeight w:val="827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5DF" w:rsidRPr="00F445DF" w:rsidRDefault="00F445DF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События: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1.День солидарности в борьбе с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2.Международный День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Всероссийский урок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«Экология и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энергос</w:t>
            </w:r>
            <w:r w:rsidR="00D95AA5">
              <w:rPr>
                <w:rFonts w:ascii="Times New Roman" w:hAnsi="Times New Roman" w:cs="Times New Roman"/>
                <w:sz w:val="24"/>
                <w:szCs w:val="24"/>
              </w:rPr>
              <w:t>бережения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Международный день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«День Неизвестного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солдата»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6.День прав человека»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Международный день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памяти Холокоста»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8.День Защитника Отечества»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Всемирный день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10.День космонавтики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11.День Победы</w:t>
            </w:r>
          </w:p>
          <w:p w:rsidR="00F445DF" w:rsidRDefault="00F445DF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445DF" w:rsidRPr="00F445D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445DF" w:rsidRDefault="00F445DF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445D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  <w:p w:rsid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F445DF" w:rsidRPr="00F445DF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F445DF" w:rsidRPr="00D11D4F" w:rsidRDefault="00F445DF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445DF" w:rsidRPr="00F445D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F445DF" w:rsidRPr="00F445D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F445DF" w:rsidRPr="00D11D4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C7F63" w:rsidRPr="00D11D4F" w:rsidTr="009724CA">
        <w:trPr>
          <w:trHeight w:val="270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В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неурочн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C7F63" w:rsidRPr="00D11D4F" w:rsidTr="009724CA">
        <w:trPr>
          <w:trHeight w:val="25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Книгочей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558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Меткий стрелок 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36F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69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ЮИД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Смысловое чтение (Технология работы с текстом)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«Я – гражданин России!»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Мероприятия календаря образовательных событий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Традиционные школьные мероприятия и акции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C7F63" w:rsidRPr="00D11D4F" w:rsidTr="009724CA">
        <w:trPr>
          <w:trHeight w:val="704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86C" w:rsidRDefault="0042086C" w:rsidP="00D95A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классных руководителей)</w:t>
            </w: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Дела,</w:t>
            </w:r>
            <w:r w:rsidRPr="00D11D4F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события,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классный час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 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с обучающимися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Работа с детьми, оказавшимися в трудной жизненной ситуации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Родительский комитет класса Администрация школы (по требованию)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четверть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(по требованию) Родительский комитет</w:t>
            </w:r>
          </w:p>
        </w:tc>
      </w:tr>
      <w:tr w:rsidR="001C7F63" w:rsidRPr="00D11D4F" w:rsidTr="009724CA">
        <w:trPr>
          <w:trHeight w:val="480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 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школьные</w:t>
            </w:r>
            <w:proofErr w:type="gramEnd"/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дела»</w:t>
            </w:r>
          </w:p>
        </w:tc>
      </w:tr>
      <w:tr w:rsidR="001C7F63" w:rsidRPr="00D11D4F" w:rsidTr="009724CA">
        <w:trPr>
          <w:trHeight w:val="338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 во</w:t>
            </w:r>
            <w:proofErr w:type="gramEnd"/>
            <w:r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Всероссийских акциях, посвященных значимым отечественным и международным событиям</w:t>
            </w:r>
          </w:p>
        </w:tc>
      </w:tr>
      <w:tr w:rsidR="001C7F63" w:rsidRPr="00D11D4F" w:rsidTr="009724CA">
        <w:trPr>
          <w:trHeight w:val="401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памяти  жертв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фашизма 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 сентября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советник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воспитанию</w:t>
            </w:r>
          </w:p>
        </w:tc>
      </w:tr>
      <w:tr w:rsidR="00136F10" w:rsidRPr="00D11D4F" w:rsidTr="009724CA">
        <w:trPr>
          <w:trHeight w:val="401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  <w:r w:rsid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445DF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Бесслан</w:t>
            </w:r>
            <w:proofErr w:type="spellEnd"/>
            <w:r w:rsidR="00F445DF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–наша боль»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воспитанию</w:t>
            </w:r>
            <w:proofErr w:type="gramEnd"/>
          </w:p>
        </w:tc>
      </w:tr>
      <w:tr w:rsidR="00136F10" w:rsidRPr="00D11D4F" w:rsidTr="009724CA">
        <w:trPr>
          <w:trHeight w:val="401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«День народного единства»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420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 Наций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136F10" w:rsidRPr="00D11D4F" w:rsidTr="009724CA">
        <w:trPr>
          <w:trHeight w:val="420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10" w:rsidRPr="00D11D4F" w:rsidTr="009724CA">
        <w:trPr>
          <w:trHeight w:val="412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Зарница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4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36F10" w:rsidRPr="00D11D4F" w:rsidTr="009724CA">
        <w:trPr>
          <w:trHeight w:val="69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136F10" w:rsidRPr="00D11D4F" w:rsidTr="009724CA">
        <w:trPr>
          <w:trHeight w:val="40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3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61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Осенний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 выходного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Торжественные  ритуалы</w:t>
            </w:r>
            <w:proofErr w:type="gramEnd"/>
            <w:r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посвящения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Квест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Посвящение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первоклассники»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 «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года» и «Класс года»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Общешкольные праздники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физической культуры,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учителя»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Мисс  осень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матери»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школы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«Новогодний балл»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«Международный женский день»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 23 февраля  - день защитника отечества»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Субботник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благоустройству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42086C" w:rsidRDefault="00136F10" w:rsidP="00B423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42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Акции ,</w:t>
            </w:r>
            <w:proofErr w:type="gramEnd"/>
            <w:r w:rsidRPr="0042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проводимые  отрядом волонтеров  и  школьными объединениями 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«Беслан, мы помним»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«Дорога</w:t>
            </w:r>
            <w:r w:rsidRPr="00D11D4F">
              <w:rPr>
                <w:rFonts w:ascii="Times New Roman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безопасности», «Стань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заметнее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дороге»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 «Светофор»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«Внешний вид»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Каждый месяц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«Мы рядом»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Рождественское чудо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до.30.12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«Дай руку первокласснику»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волонтерский отряд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«Вместе Ярче»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Подари другу книгу»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памяти».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«Блокадный трамвай»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Окна Победы»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«Ветеран» Поздравление ветеранов с праздниками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Октябрь,  май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«Кораблик победы»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ЮИДД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ЮИДД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ДЮП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ДЮП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проектах и акциях </w:t>
            </w: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Работа радиоцентра, проведение радиолинеек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Выпуск   школьной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газеты ,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 классных газет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Видео- фотосъемка классных,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школьных  мероприятий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телевидения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Ведение странички школы в социальной сети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6F10" w:rsidRPr="00D11D4F" w:rsidRDefault="00136F10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Внешкольные  мероприятия»</w:t>
            </w:r>
          </w:p>
        </w:tc>
      </w:tr>
      <w:tr w:rsidR="00136F10" w:rsidRPr="00D11D4F" w:rsidTr="009724CA">
        <w:trPr>
          <w:trHeight w:val="938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районных,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областных и федеральных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акциях, конкурсах,</w:t>
            </w:r>
          </w:p>
          <w:p w:rsidR="00136F10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мероприятиях, спортивных состязаниях.</w:t>
            </w: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23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ВР,</w:t>
            </w:r>
          </w:p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театров </w:t>
            </w:r>
          </w:p>
          <w:p w:rsidR="00136F10" w:rsidRDefault="00136F10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23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в музеи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поселка,  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города Екатеринбург</w:t>
            </w:r>
          </w:p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23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proofErr w:type="gramStart"/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,Классные</w:t>
            </w:r>
            <w:proofErr w:type="gramEnd"/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Поездки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району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за 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пределы</w:t>
            </w:r>
          </w:p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23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proofErr w:type="gramStart"/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,Классные</w:t>
            </w:r>
            <w:proofErr w:type="gramEnd"/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23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Организвция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предметно-пространственной среды»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</w:t>
            </w:r>
            <w:r w:rsidRPr="00520818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формление внешнего вида здания, фасада, холла при входе в образовательную организацию 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 дизайна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я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и проведение церемоний поднятия (спуска) Государственного флага Российской Федерации;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руководители, </w:t>
            </w: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организатор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воспитанию</w:t>
            </w:r>
            <w:proofErr w:type="gramEnd"/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я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и поддержание в образовательной орг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анизации звукового пространства- 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звонки-мелодии, музыка, информационные сообщения), исполнение гимна Российской Федерации;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медеоцентр</w:t>
            </w:r>
            <w:proofErr w:type="spellEnd"/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56" w:rsidRPr="00D11D4F" w:rsidTr="009724CA">
        <w:trPr>
          <w:trHeight w:val="1173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формление и обновление «мест новостей», стендов в помещениях (холл первого этажа, рекреации</w:t>
            </w:r>
            <w:proofErr w:type="gramStart"/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),  фотоотчеты</w:t>
            </w:r>
            <w:proofErr w:type="gramEnd"/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об интересных событиях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 дизайна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одготовк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а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и размещение регулярно сменяемых экспозиций </w:t>
            </w:r>
            <w:proofErr w:type="gramStart"/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творческих работ</w:t>
            </w:r>
            <w:proofErr w:type="gramEnd"/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обучающихся в разных 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предметных областях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;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 дизайна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С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оздание и поддержание в вестибюле или библиотеке ст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еллажей свободного книгообмена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;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 дизайна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CF2A56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а 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и оформление пространств проведения значимых событий, праздников, церемоний, торжественных линеек, творческих вечеров (событийный дизайн);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 дизайна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а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и обновление материалов (стендов, плакатов, инсталляций и др.), актуальных вопросах профилактики и безопасности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 дизайна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Взаимодействие 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(законными представителями)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Общешкольные 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собрания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  <w:r w:rsidRPr="00D11D4F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 </w:t>
            </w:r>
            <w:r w:rsidRPr="00D11D4F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>неблагополучными</w:t>
            </w:r>
            <w:proofErr w:type="gramEnd"/>
            <w:r w:rsidRPr="00D11D4F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семьями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D11D4F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вопросам воспитания, обучения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консультации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 года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CF2A56" w:rsidRPr="00D11D4F" w:rsidTr="009724CA">
        <w:trPr>
          <w:trHeight w:val="298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1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школы: актуальные вопросы к уровню подготовленности и профильной </w:t>
            </w: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определѐнности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. 2) Нормативные основания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ГИА  3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)Готовимся к ОГЭ. 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4)Особенности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образовательной деятельности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в рамках введения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Итоговые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D11D4F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  <w:r w:rsidRPr="00D11D4F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D11D4F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летнего отдыха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 (инструктажи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ТБ,</w:t>
            </w:r>
            <w:r w:rsidRPr="00D11D4F"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ПДД,</w:t>
            </w:r>
            <w:r w:rsidRPr="00D11D4F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ППБ,</w:t>
            </w:r>
            <w:r w:rsidRPr="00D11D4F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водных</w:t>
            </w:r>
            <w:r w:rsidRPr="00D11D4F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объектах)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проведении общешкольных, классных мероприятий: «Бессмертный полк», новогодний </w:t>
            </w:r>
            <w:proofErr w:type="spellStart"/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праздник,«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папа, я – спортивная семья!», и др.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proofErr w:type="gramStart"/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 »</w:t>
            </w:r>
            <w:proofErr w:type="gramEnd"/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Работа Совета учащихся 5–9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Делегирование обучающихся для работы </w:t>
            </w:r>
            <w:proofErr w:type="gramStart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в  Совете</w:t>
            </w:r>
            <w:proofErr w:type="gramEnd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«Выборы 2021»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УВР,ШИК</w:t>
            </w:r>
            <w:proofErr w:type="gramEnd"/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кандидатов в президенты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УВР,ШИК</w:t>
            </w:r>
            <w:proofErr w:type="gramEnd"/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стол, планирование работы совета лидеров школы на новый 2021-2022 учебный год: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организатор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Президент  школьной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Делегирование обучающихся для работы в штабе РДШ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Рейды внешнего вида учащихся.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организации и проведении коллективных творческих дел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марафонов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Совет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8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proofErr w:type="gramStart"/>
            <w:r w:rsidRPr="00BA78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 Профилактика</w:t>
            </w:r>
            <w:proofErr w:type="gramEnd"/>
            <w:r w:rsidRPr="00BA78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безопасность»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безопасности: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Безопасная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детства», «Моя схема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безопасного маршрута»,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«Внимание дети!»,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безопасного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в сети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Интернет, беседы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инспектора ЦОБ,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социальных педаго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гов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данной тематике</w:t>
            </w: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олимпиада «Безопасные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дороги», Участие в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Районных 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пожарной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безопасности,</w:t>
            </w: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инструктажи по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пожарной безопасности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Дни правовых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«Знай права, чти</w:t>
            </w:r>
          </w:p>
          <w:p w:rsidR="00CF2A56" w:rsidRPr="00D11D4F" w:rsidRDefault="00CF2A56" w:rsidP="00CF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законы!»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«Чистый двор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Бумажный бум», «Здоровая </w:t>
            </w: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экология- моя защита!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употребления ПАВ (по</w:t>
            </w: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особому плану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C8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Модуль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партнерство»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42086C" w:rsidRDefault="00B423C8" w:rsidP="00B423C8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У</w:t>
            </w:r>
            <w:r w:rsidRPr="0042086C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частие представителей организаций-</w:t>
            </w:r>
            <w:proofErr w:type="gramStart"/>
            <w:r w:rsidRPr="0042086C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партнеров,  в</w:t>
            </w:r>
            <w:proofErr w:type="gramEnd"/>
            <w:r w:rsidRPr="0042086C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</w:t>
            </w:r>
            <w:r w:rsidRPr="0042086C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lastRenderedPageBreak/>
              <w:t>региональные, школьные праздники, торжественные мероприятия и др.);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воспитанию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345E90" w:rsidRDefault="00B423C8" w:rsidP="00B423C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У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воспитанию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345E90" w:rsidRDefault="00B423C8" w:rsidP="00B423C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роведение на базе организаций-партнеров отдельных уроков, занятий, внешкольных мероприятий, акций воспитательной направленности;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воспитанию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345E90" w:rsidRDefault="00B423C8" w:rsidP="00B423C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воспитанию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я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воспитанию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планам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ДЮЦ,ДЮСШ, и других партнеров 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01.09.22-25.05.23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воспитанию</w:t>
            </w:r>
            <w:proofErr w:type="gram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месячника профориентации в школе «Мир профессий».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классные. Руководители, психолог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открытых дверей (посещение</w:t>
            </w:r>
            <w:r w:rsidRPr="00D11D4F">
              <w:rPr>
                <w:rFonts w:ascii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Pr="00D11D4F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СПО)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11D4F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11D4F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 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«Месячника нравственно-правовой грамотности»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плану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Анкетирование учащихся по вопросам выбора профессии и специальности.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плану психолого-педагогического сопровождения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Диагностическое исследование динамики развития личности обучающихся: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− диагностика социально-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психологической  адаптации</w:t>
            </w:r>
            <w:proofErr w:type="gramEnd"/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− диагностика мотивации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плану психолого-педагогического сопровождения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Диагностическое исследование динамики развития личности обучающихся: − диагностика уровня притязаний; − диагностика самооценки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плану психолого-педагогического сопровождения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проекта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Руководители проектов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межведомственной комплексной оперативно-профилактической операции "Дети России"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95AA5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Циклы </w:t>
            </w:r>
            <w:proofErr w:type="spellStart"/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</w:p>
          <w:p w:rsidR="00B423C8" w:rsidRPr="00D95AA5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proofErr w:type="spellStart"/>
            <w:proofErr w:type="gramStart"/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«</w:t>
            </w:r>
            <w:proofErr w:type="gramEnd"/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Профессиональное</w:t>
            </w:r>
            <w:proofErr w:type="spellEnd"/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самоопределение»</w:t>
            </w:r>
          </w:p>
          <w:p w:rsidR="00B423C8" w:rsidRPr="0042086C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95AA5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B423C8" w:rsidRPr="00752E45" w:rsidRDefault="00B423C8" w:rsidP="00B423C8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в месяц на параллель 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B423C8" w:rsidRPr="00752E45" w:rsidRDefault="00B423C8" w:rsidP="00B423C8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B423C8" w:rsidRPr="00752E45" w:rsidRDefault="00B423C8" w:rsidP="00B423C8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  <w:p w:rsidR="00B423C8" w:rsidRPr="00752E45" w:rsidRDefault="00B423C8" w:rsidP="00B423C8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42086C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95AA5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42086C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Профориентационные</w:t>
            </w:r>
            <w:proofErr w:type="spellEnd"/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экскурсии по отдельному плану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95AA5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Игра «Кто </w:t>
            </w:r>
            <w:proofErr w:type="gramStart"/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есть</w:t>
            </w:r>
            <w:proofErr w:type="gramEnd"/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кто?»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Игра «Персонажи и профессии»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Игра «Пять шагов»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8–11-е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Клуб интересных встреч «Новые тенденции в мире профессий»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5–9-е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Совет родителей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Лекторий для родителей «Что такое "навыки XXI века". Часть 1»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5–11-е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Игра «Собеседование с работодателем»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Деловая игра «Кадровый вопрос»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Клуб интересных встреч «Профессии родителей»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5–7-е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Совет родителей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Клуб интересных встреч «Встреча с представителями вузов»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8–11-е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Совет родителей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Клуб интересных встреч «Профессия – директор благотворительного фонда»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5–7-е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Карьерная неделя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8–11-е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Совет родителей</w:t>
            </w:r>
          </w:p>
        </w:tc>
      </w:tr>
      <w:tr w:rsidR="009724CA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single" w:sz="6" w:space="0" w:color="EBD1C0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Квест</w:t>
            </w:r>
            <w:proofErr w:type="spellEnd"/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«Лидеры будущих изменений»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5–10-е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6" w:space="0" w:color="EBD1C0"/>
              <w:right w:val="single" w:sz="6" w:space="0" w:color="EBD1C0"/>
            </w:tcBorders>
          </w:tcPr>
          <w:p w:rsidR="009724CA" w:rsidRPr="00752E45" w:rsidRDefault="009724CA" w:rsidP="009724CA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Замдиректора по ВР</w:t>
            </w:r>
          </w:p>
          <w:p w:rsidR="009724CA" w:rsidRPr="00752E45" w:rsidRDefault="009724CA" w:rsidP="009724CA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2E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</w:t>
            </w:r>
          </w:p>
        </w:tc>
      </w:tr>
    </w:tbl>
    <w:p w:rsidR="00A7554D" w:rsidRPr="00D11D4F" w:rsidRDefault="00A7554D" w:rsidP="00D11D4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11D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7554D" w:rsidRPr="00A7554D" w:rsidRDefault="00A7554D" w:rsidP="000A3CF2">
      <w:pPr>
        <w:spacing w:before="92" w:after="200" w:line="240" w:lineRule="auto"/>
        <w:ind w:left="142" w:right="-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плана воспитательной работы возможно с учетом текущих приказов,</w:t>
      </w:r>
      <w:r w:rsidRPr="00A7554D">
        <w:rPr>
          <w:rFonts w:ascii="Times New Roman" w:eastAsia="Times New Roman" w:hAnsi="Times New Roman" w:cs="Times New Roman"/>
          <w:spacing w:val="-52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постановлений,</w:t>
      </w:r>
      <w:r w:rsidRPr="00A755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писем, распоряжений</w:t>
      </w:r>
      <w:r w:rsidRPr="00A755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55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</w:p>
    <w:p w:rsidR="00A7554D" w:rsidRDefault="00A7554D" w:rsidP="000A3CF2">
      <w:pPr>
        <w:ind w:left="142" w:firstLine="142"/>
      </w:pPr>
    </w:p>
    <w:sectPr w:rsidR="00A7554D" w:rsidSect="00BF1AD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1FAD"/>
    <w:multiLevelType w:val="multilevel"/>
    <w:tmpl w:val="CD3E76C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B7B160F"/>
    <w:multiLevelType w:val="multilevel"/>
    <w:tmpl w:val="D472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7B131B"/>
    <w:multiLevelType w:val="multilevel"/>
    <w:tmpl w:val="2FE6D6BE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4D"/>
    <w:rsid w:val="00014016"/>
    <w:rsid w:val="00077FD1"/>
    <w:rsid w:val="000A3CF2"/>
    <w:rsid w:val="000B665D"/>
    <w:rsid w:val="000C40A1"/>
    <w:rsid w:val="000D106A"/>
    <w:rsid w:val="00101CE6"/>
    <w:rsid w:val="00120353"/>
    <w:rsid w:val="001252E9"/>
    <w:rsid w:val="00136F10"/>
    <w:rsid w:val="001B1824"/>
    <w:rsid w:val="001C7F63"/>
    <w:rsid w:val="001E79E3"/>
    <w:rsid w:val="002E50A9"/>
    <w:rsid w:val="00345E90"/>
    <w:rsid w:val="003835E7"/>
    <w:rsid w:val="003C0EA4"/>
    <w:rsid w:val="0042086C"/>
    <w:rsid w:val="004501A1"/>
    <w:rsid w:val="00505B51"/>
    <w:rsid w:val="00513E69"/>
    <w:rsid w:val="00520818"/>
    <w:rsid w:val="005B50C1"/>
    <w:rsid w:val="00615C51"/>
    <w:rsid w:val="0067580C"/>
    <w:rsid w:val="006D6736"/>
    <w:rsid w:val="006F5555"/>
    <w:rsid w:val="006F6490"/>
    <w:rsid w:val="007C3489"/>
    <w:rsid w:val="00856C14"/>
    <w:rsid w:val="009724CA"/>
    <w:rsid w:val="00A052A1"/>
    <w:rsid w:val="00A26328"/>
    <w:rsid w:val="00A7554D"/>
    <w:rsid w:val="00B145A6"/>
    <w:rsid w:val="00B362FA"/>
    <w:rsid w:val="00B423C8"/>
    <w:rsid w:val="00B47F96"/>
    <w:rsid w:val="00BA78C5"/>
    <w:rsid w:val="00BD0D08"/>
    <w:rsid w:val="00BF1AD1"/>
    <w:rsid w:val="00C93FDD"/>
    <w:rsid w:val="00CD31A9"/>
    <w:rsid w:val="00CF2A56"/>
    <w:rsid w:val="00D11D4F"/>
    <w:rsid w:val="00D95AA5"/>
    <w:rsid w:val="00DC22A3"/>
    <w:rsid w:val="00DF58B2"/>
    <w:rsid w:val="00EA5AE1"/>
    <w:rsid w:val="00F23B36"/>
    <w:rsid w:val="00F445DF"/>
    <w:rsid w:val="00F80C93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9894A-DBAD-4660-93F7-F60EC1E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54D"/>
  </w:style>
  <w:style w:type="paragraph" w:customStyle="1" w:styleId="tableparagraph">
    <w:name w:val="tableparagraph"/>
    <w:basedOn w:val="a"/>
    <w:rsid w:val="00A7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C40A1"/>
    <w:pPr>
      <w:spacing w:after="0" w:line="240" w:lineRule="auto"/>
    </w:pPr>
  </w:style>
  <w:style w:type="numbering" w:customStyle="1" w:styleId="WWNum24">
    <w:name w:val="WWNum24"/>
    <w:basedOn w:val="a2"/>
    <w:rsid w:val="00BA78C5"/>
    <w:pPr>
      <w:numPr>
        <w:numId w:val="1"/>
      </w:numPr>
    </w:pPr>
  </w:style>
  <w:style w:type="numbering" w:customStyle="1" w:styleId="WWNum241">
    <w:name w:val="WWNum241"/>
    <w:basedOn w:val="a2"/>
    <w:rsid w:val="00BA78C5"/>
  </w:style>
  <w:style w:type="numbering" w:customStyle="1" w:styleId="WWNum242">
    <w:name w:val="WWNum242"/>
    <w:basedOn w:val="a2"/>
    <w:rsid w:val="00BA78C5"/>
  </w:style>
  <w:style w:type="numbering" w:customStyle="1" w:styleId="WWNum243">
    <w:name w:val="WWNum243"/>
    <w:basedOn w:val="a2"/>
    <w:rsid w:val="00BA78C5"/>
  </w:style>
  <w:style w:type="numbering" w:customStyle="1" w:styleId="WWNum244">
    <w:name w:val="WWNum244"/>
    <w:basedOn w:val="a2"/>
    <w:rsid w:val="00BA78C5"/>
  </w:style>
  <w:style w:type="numbering" w:customStyle="1" w:styleId="WWNum28">
    <w:name w:val="WWNum28"/>
    <w:basedOn w:val="a2"/>
    <w:rsid w:val="0042086C"/>
    <w:pPr>
      <w:numPr>
        <w:numId w:val="2"/>
      </w:numPr>
    </w:pPr>
  </w:style>
  <w:style w:type="numbering" w:customStyle="1" w:styleId="WWNum281">
    <w:name w:val="WWNum281"/>
    <w:basedOn w:val="a2"/>
    <w:rsid w:val="00345E90"/>
  </w:style>
  <w:style w:type="numbering" w:customStyle="1" w:styleId="WWNum282">
    <w:name w:val="WWNum282"/>
    <w:basedOn w:val="a2"/>
    <w:rsid w:val="00345E90"/>
  </w:style>
  <w:style w:type="numbering" w:customStyle="1" w:styleId="WWNum283">
    <w:name w:val="WWNum283"/>
    <w:basedOn w:val="a2"/>
    <w:rsid w:val="0034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8831-1982-4FE5-829F-D1707EFD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Татьяна Курьято</cp:lastModifiedBy>
  <cp:revision>22</cp:revision>
  <dcterms:created xsi:type="dcterms:W3CDTF">2021-10-01T05:09:00Z</dcterms:created>
  <dcterms:modified xsi:type="dcterms:W3CDTF">2023-07-25T08:21:00Z</dcterms:modified>
</cp:coreProperties>
</file>