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79C" w:rsidRPr="0075779C" w:rsidRDefault="0075779C" w:rsidP="0075779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РОССИЙСКАЯ ФЕДЕРАЦИЯ</w:t>
      </w: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75779C" w:rsidRPr="0075779C" w:rsidRDefault="0075779C" w:rsidP="0075779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ФЕДЕРАЛЬНЫЙ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ЗАКОН</w:t>
      </w: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bookmarkStart w:id="0" w:name="_GoBack"/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 Об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антикоррупционной экспертизе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bookmarkEnd w:id="0"/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нормативных правовых актов</w:t>
      </w:r>
    </w:p>
    <w:p w:rsidR="0075779C" w:rsidRPr="0075779C" w:rsidRDefault="00321903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</w:t>
      </w:r>
      <w:r w:rsidR="0075779C"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и проектов нормативных правовых актов</w:t>
      </w: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 </w:t>
      </w:r>
      <w:proofErr w:type="gramStart"/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Принят</w:t>
      </w:r>
      <w:proofErr w:type="gramEnd"/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Государственной Думой                   3 июля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2009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года</w:t>
      </w: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 </w:t>
      </w:r>
      <w:proofErr w:type="gramStart"/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Одобрен</w:t>
      </w:r>
      <w:proofErr w:type="gramEnd"/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Советом Федерации                      7 июля 2009 года</w:t>
      </w: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 </w:t>
      </w:r>
      <w:proofErr w:type="gramStart"/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(в ред.  Федерального закона от 21 ноября 2011 г.  N  329-ФЗ  -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Собрание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з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аконодательства  Российской Федерации,  2011,  N 48,  ст.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6730; Федерального закона от 21 октября 2013 г. N 279-ФЗ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–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Собрание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законодательства  Российской  Федерации,  2013,  N  43,  ст.  5449;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Федерального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закона   от  4  июня  2018  г.  N  145-ФЗ  -  Собрание</w:t>
      </w:r>
      <w:proofErr w:type="gramEnd"/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законодательства  Российской  Федерации,  2018,  N  24,  ст.  3412;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Федерального  закона  от  11  октября  2018 г.  N 362-ФЗ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–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Собрание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законодательства Российской Федерации, 2018, N 42, ст. 6376)</w:t>
      </w: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  Статья 1</w:t>
      </w: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  1. Настоящий   Федеральный   закон  устанавливает  правовые  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организационные  основы  антикоррупционной  экспертизы  нормативных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правовых  актов  и  проектов  нормативных  правовых  актов  в целях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выявления  в  них  </w:t>
      </w:r>
      <w:proofErr w:type="spellStart"/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коррупциогенных</w:t>
      </w:r>
      <w:proofErr w:type="spellEnd"/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факторов  и   их   последующего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устранения.</w:t>
      </w: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  2. </w:t>
      </w:r>
      <w:proofErr w:type="spellStart"/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Коррупциогенными</w:t>
      </w:r>
      <w:proofErr w:type="spellEnd"/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факторами являются  положения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нормативных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правовых    актов    (проектов    нормативных    правовых   актов),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устанавливающие для </w:t>
      </w:r>
      <w:proofErr w:type="spellStart"/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правоприменителя</w:t>
      </w:r>
      <w:proofErr w:type="spellEnd"/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необоснованно широкие  пределы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усмотрения или возможность необоснованного применения исключений из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общих  правил,  а  также  положения,   содержащие   неопределенные,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трудновыполнимые  и  (или) обременительные требования к гражданам 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организациям  и  тем  самым  создающие   условия   для   проявления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коррупции.</w:t>
      </w: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  Статья 2</w:t>
      </w: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  Основными принципами  организации антикоррупционной экспертизы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нормативных правовых актов (проектов  нормативных  правовых  актов)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являются:</w:t>
      </w: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  1) обязательность  проведения   антикоррупционной   экспертизы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проектов нормативных правовых актов;</w:t>
      </w: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  2) оценка нормативного правового  акта  (проекта  нормативного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правового акта)  во  взаимосвязи  с  другими нормативными правовыми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актами (в ред.  Федерального закона от 4 июня 2018 г.  N  145-ФЗ  -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Собрание  законодательства Российской Федерации,  2018,  N 24,  ст.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3412);</w:t>
      </w: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  3) обоснованность,  объективность и </w:t>
      </w:r>
      <w:proofErr w:type="spellStart"/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проверяемость</w:t>
      </w:r>
      <w:proofErr w:type="spellEnd"/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результатов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антикоррупционной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экспертизы  нормативных правовых актов (проектов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нормативных правовых актов);</w:t>
      </w: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  4) компетентность лиц, проводящих антикоррупционную экспертизу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нормативных правовых актов (проектов нормативных правовых актов);</w:t>
      </w: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  5) сотрудничество  федеральных  органов исполнительной власти,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иных государственных органов и организаций, органов государственной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власти    субъектов    Российской   Федерации,   органов   местного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самоуправления,  а  также  их  должностных  лиц  (далее  -  органы,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организации,   их  должностные  лица)  с  институтами  гражданского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общества при проведении  антикоррупционной  экспертизы  нормативных</w:t>
      </w: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правовых актов (проектов нормативных правовых актов).</w:t>
      </w: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  Статья 3</w:t>
      </w: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  1. Антикоррупционная  экспертиза  нормативных  правовых  актов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(проектов нормативных правовых актов) проводится:</w:t>
      </w: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  </w:t>
      </w:r>
      <w:proofErr w:type="gramStart"/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1) прокуратурой   Российской  Федерации  -  в  соответствии  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настоящим Федеральным законом и Федеральным законом "О  прокуратуре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Российской  Федерации",  в  установленном  Генеральной прокуратурой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Российской Федерации  порядке  и  согласно  методике,  определенной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Правительством Российской Федерации;</w:t>
      </w:r>
      <w:proofErr w:type="gramEnd"/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  2)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федеральным 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органом    исполнительной    власти в области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юстиции  -  в   соответствии  с  настоящим  Федеральным законом,  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порядке и согласно       методике,   определенным    Правительством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Российской Федерации;</w:t>
      </w: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  3) органами,  организациями,  их  должностными  лицами   -   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соответствии   с   настоящим   Федеральным   законом,   в  порядке,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установленном   нормативными   правовыми   актами   соответствующих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федеральных  органов  исполнительной  власти,  иных государственных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органов и организаций,  органов  государственной  власти  субъектов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Российской Федерации,  органов местного самоуправления,  и согласно</w:t>
      </w: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методике, определенной Правительством Российской Федерации.</w:t>
      </w: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  2. Прокуроры  в  ходе  осуществления своих полномочий проводят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антикоррупционную экспертизу нормативных  правовых  актов  органов,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организаций, их должностных лиц по вопросам, касающимся:</w:t>
      </w: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  1) прав, свобод и обязанностей человека и гражданина;</w:t>
      </w: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  </w:t>
      </w:r>
      <w:proofErr w:type="gramStart"/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2) государственной      и     муниципальной     собственности,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государственной и  муниципальной  службы,  бюджетного,  налогового,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таможенного,   лесного,  водного,  земельного,  градостроительного,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природоохранного     законодательства,      законодательства      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лицензировании,    а    также    законодательства,    регулирующего</w:t>
      </w:r>
      <w:proofErr w:type="gramEnd"/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деятельность государственных корпораций, фондов и иных организаций,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создаваемых Российской Федерацией на основании федерального закона;</w:t>
      </w: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  3) социальных   гарантий   лицам,   замещающим    (замещавшим)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государственные     или    муниципальные    должности,    должности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государственной или муниципальной службы.</w:t>
      </w: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  3. Федеральный  орган  исполнительной власти в области юстиции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проводит антикоррупционную экспертизу:</w:t>
      </w: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  1) проектов  федеральных  законов,  проектов указов Президента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Российской  Федерации  и   проектов   постановлений   Правительства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Российской   Федерации,   разрабатываемых   федеральными   органами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исполнительной   власти,   иными   государственными   органами    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организациями, - при проведении их правовой экспертизы;</w:t>
      </w: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  </w:t>
      </w:r>
      <w:proofErr w:type="gramStart"/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2) проектов  поправок  Правительства  Российской  Федерации  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проектам федеральных законов,  подготовленным федеральными органами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исполнительной власти,   иными    государственными    органами    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организациями,  -  при  проведении  их  правовой экспертизы (в ред.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Федерального закона от 21  ноября  2011  г.  N  329-ФЗ  -  Собрание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законодательства  Российской  Федерации,  2011,  N  48,  ст.  6730;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Федерального закона от 21 октября  2013  г.  N  279-ФЗ  -  Собрание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законодательства Российской Федерации, 2013, N 43, ст. 5449);</w:t>
      </w:r>
      <w:proofErr w:type="gramEnd"/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  3) нормативных    правовых    актов    федеральных     органов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исполнительной власти,  иных государственных органов и организаций,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затрагивающих права,  свободы и обязанности человека и  гражданина,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устанавливающих   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правовой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статус   организаций   или   имеющих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межведомственный   характер,   а   также   уставов    муниципальных</w:t>
      </w: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образований  и  муниципальных правовых актов о внесении изменений 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уставы  муниципальных  образований   -   при   их   государственной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регистрации;</w:t>
      </w: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lastRenderedPageBreak/>
        <w:t xml:space="preserve">     4) нормативных правовых актов субъектов Российской Федерации -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при мониторинге их применения и при внесении сведений в федеральный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регистр  нормативных  правовых актов субъектов Российской Федерации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(в ред.  Федерального закона от  21  ноября  2011  г.  N  329-ФЗ  -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Собрание  законодательства Российской Федерации,  2011,  N 48,  ст.</w:t>
      </w: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6730).</w:t>
      </w: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  4. Органы,   организации,   их   должностные   лица   проводят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антикоррупционную  экспертизу  принятых  ими  нормативных  правовых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актов (проектов  нормативных  правовых  актов)  при  проведении  их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правовой экспертизы и мониторинге их применения.</w:t>
      </w: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  5. Органы,  организации,  их   должностные   лица   в   случае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обнаружения  в  нормативных  правовых  актах  (проектах нормативных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правовых  актов)  </w:t>
      </w:r>
      <w:proofErr w:type="spellStart"/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коррупциогенных</w:t>
      </w:r>
      <w:proofErr w:type="spellEnd"/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факторов,   принятие   </w:t>
      </w:r>
      <w:proofErr w:type="gramStart"/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мер</w:t>
      </w:r>
      <w:proofErr w:type="gramEnd"/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по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устранению  которых  не относится к их компетенции,  информируют об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этом органы прокуратуры.</w:t>
      </w: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  6.  </w:t>
      </w:r>
      <w:proofErr w:type="gramStart"/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Антикоррупционная  экспертиза  нормативных правовых актов,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принятых   реорганизованными   и   (или)   упраздненными  органами,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организациями, проводится органами, организациями, которым переданы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полномочия реорганизованных    и    (или)   упраздненных   органов,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организаций, при мониторинге применения данных нормативных правовых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актов  (часть 6 введена Федеральным законом от 21 ноября 2011 г.  N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329-ФЗ - Собрание законодательства Российской  Федерации,  2011,  N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48, ст. 6730).</w:t>
      </w:r>
      <w:proofErr w:type="gramEnd"/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  7.  Антикоррупционная  экспертиза  нормативных правовых актов,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принятых   реорганизованными   и   (или)   упраздненными  органами,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организациями, полномочия  которых  при   реорганизации   и   (или)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упразднении не переданы, проводится органом, к компетенции которого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относится  осуществление  функции  по   выработке   государственной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политики  и  нормативно-правовому  регулированию  </w:t>
      </w:r>
      <w:proofErr w:type="gramStart"/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соответствующей</w:t>
      </w: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сфере деятельности,  при мониторинге применения данных  нормативных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правовых  актов  (часть  7 введена Федеральным законом от 21 ноября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2011 г.  N 329-ФЗ - Собрание законодательства Российской Федерации,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2011, N 48, ст. 6730).</w:t>
      </w: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  8. </w:t>
      </w:r>
      <w:proofErr w:type="gramStart"/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При выявлении в нормативных правовых актах реорганизованных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и  (или) упраздненных органов, организаций </w:t>
      </w:r>
      <w:proofErr w:type="spellStart"/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коррупциогенных</w:t>
      </w:r>
      <w:proofErr w:type="spellEnd"/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факторов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органы, организации, которым переданы полномочия реорганизованных 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(или)  упраздненных органов, организаций, либо орган, к компетенции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которого    относится    осуществление    функции    по   выработке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государственной  политики  и  нормативно-правовому  регулированию в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соответствующей  сфере деятельности, принимают решение о разработке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проекта нормативного правового акта, направленного на исключение из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нормативного правового акта реорганизованных</w:t>
      </w:r>
      <w:proofErr w:type="gramEnd"/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и  (или)  упраздненных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органа,  организации  </w:t>
      </w:r>
      <w:proofErr w:type="spellStart"/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коррупциогенных</w:t>
      </w:r>
      <w:proofErr w:type="spellEnd"/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факторов  (часть  8  введена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Федеральным законом от 21  ноября  2011  г.  N  329-ФЗ  -  Собрание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законодательства Российской Федерации, 2011, N 48, ст. 6730).</w:t>
      </w: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  Статья 4</w:t>
      </w: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  1. Выявленные   в   нормативных   правовых   актах   (проектах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нормативных правовых актов) </w:t>
      </w:r>
      <w:proofErr w:type="spellStart"/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коррупциогенные</w:t>
      </w:r>
      <w:proofErr w:type="spellEnd"/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факторы отражаются:</w:t>
      </w: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  1) в требовании прокурора об изменении нормативного  правового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акта  или  в  обращении прокурора в суд в порядке,  предусмотренном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процессуальным законодательством Российской Федерации;</w:t>
      </w: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  2) в заключении, составляемом при проведении антикоррупционной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экспертизы в случаях,  предусмотренных  частями  3  и  4  статьи  3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настоящего Федерального закона (далее - заключение).</w:t>
      </w: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  2. В требовании прокурора об изменении нормативного  правового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акта  и  в  заключении должны быть указаны выявленные в нормативном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правовом акте (проекте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lastRenderedPageBreak/>
        <w:t xml:space="preserve">нормативного правового акта) </w:t>
      </w:r>
      <w:proofErr w:type="spellStart"/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коррупциогенные</w:t>
      </w:r>
      <w:proofErr w:type="spellEnd"/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факторы и предложены способы их устранения.</w:t>
      </w: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  3. </w:t>
      </w:r>
      <w:proofErr w:type="gramStart"/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Требование прокурора об  изменении  нормативного  правового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акта  подлежит обязательному рассмотрению соответствующими органом,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организацией или должностным лицом не позднее чем  в  десятидневный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срок  со  дня  поступления требования и учитывается в установленном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порядке органом, организацией или должностным лицом, которые издали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этот </w:t>
      </w:r>
      <w:r w:rsidRPr="003219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акт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в соответствии с их компетенцией.</w:t>
      </w:r>
      <w:proofErr w:type="gramEnd"/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Требование прокурора об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изменении   нормативного    правового    акта,    направленное    в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законодательный  (представительный)  орган  государственной  власти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субъекта Российской Федерации или в представительный орган местного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самоуправления,  подлежит  обязательному  рассмотрению на ближайшем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заседании соответствующего органа  и  учитывается  в  установленном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порядке  органом,  который  издал  этот  акт,  в соответствии с его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компетенцией.</w:t>
      </w: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  4. Требование  прокурора  об  изменении нормативного правового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акта может быть обжаловано в установленном порядке.</w:t>
      </w:r>
    </w:p>
    <w:p w:rsidR="0075779C" w:rsidRPr="0075779C" w:rsidRDefault="00321903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  4.</w:t>
      </w:r>
      <w:r w:rsidR="0075779C"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1. Заключения, составляемые при проведении антикоррупционной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="0075779C"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экспертизы  в  случаях,  предусмотренных пунктом 3 части 3 статьи 3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="0075779C"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настоящего  Федерального  закона,  носят обязательный характер. При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="0075779C"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выявлении  </w:t>
      </w:r>
      <w:proofErr w:type="spellStart"/>
      <w:r w:rsidR="0075779C"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коррупциогенных</w:t>
      </w:r>
      <w:proofErr w:type="spellEnd"/>
      <w:r w:rsidR="0075779C"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факторов  в  нормативных правовых актах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="0075779C"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федеральных  органов  исполнительной  власти,  иных государственных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="0075779C"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органов  и  организаций, затрагивающих права, свободы и обязанности</w:t>
      </w: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proofErr w:type="gramStart"/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человека  и гражданина, устанавливающих правовой статус организаций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или   имеющих   межведомственный   характер,   а  также  в  уставах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муниципальных образований и муниципальных правовых актах о внесении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изменений в  уставы  муниципальных  образований  указанные  акты не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подлежат государственной регистрации (часть 4-1 введена Федеральным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законом  от 21 ноября 2011 г.  N 329-ФЗ - Собрание законодательства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Российской Федерации, 2011, N 48, ст. 6730).</w:t>
      </w:r>
      <w:proofErr w:type="gramEnd"/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  5.  </w:t>
      </w:r>
      <w:proofErr w:type="gramStart"/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Заключения,  составляемые при проведении антикоррупционной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экспертизы  в  случаях,  предусмотренных  пунктами 1, 2 и 4 части 3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статьи 3  настоящего  Федерального  закона,  носят рекомендательный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характер и  подлежат  обязательному  рассмотрению  соответствующими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органом,  организацией  или должностным лицом (в ред.  Федерального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закона от 21 ноября 2011 г.  N 329-ФЗ -  Собрание  законодательства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Российской Федерации, 2011, N 48, ст. 6730).</w:t>
      </w:r>
      <w:proofErr w:type="gramEnd"/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  6.  Разногласия, возникающие при оценке указанных в заключении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коррупциогенных</w:t>
      </w:r>
      <w:proofErr w:type="spellEnd"/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факторов,   разрешаются  в  порядке,  установленном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Правительством Российской Федерации (в ред.  Федерального закона от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21  ноября 2011 г.  N 329-ФЗ - Собрание законодательства Российской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Федерации, 2011, N 48, ст. 6730).</w:t>
      </w: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  Статья 5</w:t>
      </w: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  1. Институты   гражданского  общества  и  граждане  Российской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Федерации (далее  -  граждане)  могут  в  порядке,  предусмотренном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нормативными   правовыми   актами  Российской Федерации, 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з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а счет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собственных сре</w:t>
      </w:r>
      <w:proofErr w:type="gramStart"/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дств пр</w:t>
      </w:r>
      <w:proofErr w:type="gramEnd"/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оводить независимую   антикоррупционную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экспертизу   нормативных   правовых   актов  (проектов  нормативных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правовых  актов).  </w:t>
      </w:r>
      <w:proofErr w:type="gramStart"/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Порядок  и  условия  аккредитации  экспертов  по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проведению  независимой  антикоррупционной  экспертизы  нормативных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правовых    актов    (проектов    нормативных    правовых    актов)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устанавливаются федеральным 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рганом исполнительной власти в области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юстиции (в ред. Федерального закона от 21 ноября 2011 г. N 329-ФЗ -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Собрание  законодательства Российской Федерации,  2011,  N 48,  ст.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6730; Федерального закона от 11 октября 2018 г. N 362-ФЗ 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–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Собрание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законодательства Российской Федерации, 2018, N 42, ст. 6376).</w:t>
      </w:r>
      <w:proofErr w:type="gramEnd"/>
    </w:p>
    <w:p w:rsidR="0075779C" w:rsidRPr="0075779C" w:rsidRDefault="00321903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  1.</w:t>
      </w:r>
      <w:r w:rsidR="0075779C"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1. Не допускается проведение  независимой  антикоррупционной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="0075779C"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экспертизы   нормативных   правовых   актов  (проектов  нормативных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="0075779C"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правовых актов):</w:t>
      </w: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lastRenderedPageBreak/>
        <w:t xml:space="preserve">     1) гражданами, имеющими неснятую или непогашенную судимость;</w:t>
      </w: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  2) гражданами, сведения о применении  к  которым  взыскания  в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виде увольнения (освобождения  от  должности)  в  связи  с  утратой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доверия за  совершение  коррупционного  правонарушения  включены  в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реестр лиц, уволенных в связи с утратой доверия;</w:t>
      </w: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  3) гражданами,  осуществляющими  деятельность  в   органах   и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организациях, указанных в пункте 3  части  1  статьи  3  настоящего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Федерального закона;</w:t>
      </w: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  4) международными и иностранными организациями;</w:t>
      </w: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  5) некоммерческими   организациями,    выполняющими    функции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иностранного агента.</w:t>
      </w: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  (Часть 1-1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введена </w:t>
      </w:r>
      <w:r w:rsidRPr="003219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Федеральным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законом от 11 октября 2018 г. N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362-ФЗ -  Собрание законодательства Российской Федерации,  2018,  N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42, ст. 6376)</w:t>
      </w: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  2. В заключении по результатам  независимой  антикоррупционной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экспертизы  должны  быть  указаны выявленные в нормативном правовом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акте (проекте нормативного правового акта) </w:t>
      </w:r>
      <w:proofErr w:type="spellStart"/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коррупциогенные</w:t>
      </w:r>
      <w:proofErr w:type="spellEnd"/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факторы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и предложены способы их устранения.</w:t>
      </w: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  3. Заключение  по  результатам  независимой  антикоррупционной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экспертизы носит рекомендательный характер и подлежит обязательному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рассмотрению органом,  организацией или должностным лицом,  которым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оно  направлено,  в  тридцатидневный срок со дня его получения.  По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результатам рассмотрения гражданину  или  организации,  проводившим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независимую   экспертизу,  направляется  мотивированный  ответ,  за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исключением случаев,  когда в заключении отсутствует предложение  о</w:t>
      </w:r>
      <w:r w:rsidR="003219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способе устранения выявленных </w:t>
      </w:r>
      <w:proofErr w:type="spellStart"/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коррупциогенных</w:t>
      </w:r>
      <w:proofErr w:type="spellEnd"/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факторов.</w:t>
      </w: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  Президент Российской Федерации                      </w:t>
      </w:r>
      <w:proofErr w:type="spellStart"/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Д.Медведев</w:t>
      </w:r>
      <w:proofErr w:type="spellEnd"/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  Москва, Кремль</w:t>
      </w:r>
    </w:p>
    <w:p w:rsidR="0075779C" w:rsidRPr="0075779C" w:rsidRDefault="0075779C" w:rsidP="007577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  17 июля 2009 года</w:t>
      </w:r>
    </w:p>
    <w:p w:rsidR="005C4360" w:rsidRPr="0075779C" w:rsidRDefault="0075779C" w:rsidP="0075779C">
      <w:pPr>
        <w:jc w:val="both"/>
        <w:rPr>
          <w:rFonts w:ascii="Times New Roman" w:hAnsi="Times New Roman" w:cs="Times New Roman"/>
          <w:sz w:val="24"/>
          <w:szCs w:val="24"/>
        </w:rPr>
      </w:pPr>
      <w:r w:rsidRPr="0075779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    N 172-ФЗ</w:t>
      </w:r>
    </w:p>
    <w:sectPr w:rsidR="005C4360" w:rsidRPr="00757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C6E55"/>
    <w:multiLevelType w:val="hybridMultilevel"/>
    <w:tmpl w:val="36A83FDE"/>
    <w:lvl w:ilvl="0" w:tplc="91E47F5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CEA"/>
    <w:rsid w:val="000C21D5"/>
    <w:rsid w:val="000D50A4"/>
    <w:rsid w:val="000E0CA7"/>
    <w:rsid w:val="000E28E8"/>
    <w:rsid w:val="000F518C"/>
    <w:rsid w:val="00152692"/>
    <w:rsid w:val="00186F03"/>
    <w:rsid w:val="00193FF0"/>
    <w:rsid w:val="001B06EA"/>
    <w:rsid w:val="001B368C"/>
    <w:rsid w:val="00245526"/>
    <w:rsid w:val="002560D5"/>
    <w:rsid w:val="002970BA"/>
    <w:rsid w:val="00297F3F"/>
    <w:rsid w:val="00312D11"/>
    <w:rsid w:val="00321903"/>
    <w:rsid w:val="0032279A"/>
    <w:rsid w:val="00327A41"/>
    <w:rsid w:val="00332A32"/>
    <w:rsid w:val="0037551E"/>
    <w:rsid w:val="003B15CC"/>
    <w:rsid w:val="003E78F7"/>
    <w:rsid w:val="003E7EDB"/>
    <w:rsid w:val="003F70AB"/>
    <w:rsid w:val="00406B2C"/>
    <w:rsid w:val="00473B8D"/>
    <w:rsid w:val="004B2C0A"/>
    <w:rsid w:val="004E0091"/>
    <w:rsid w:val="004E1FB0"/>
    <w:rsid w:val="004E3450"/>
    <w:rsid w:val="0050493F"/>
    <w:rsid w:val="00506C55"/>
    <w:rsid w:val="00570FE2"/>
    <w:rsid w:val="00572472"/>
    <w:rsid w:val="00576340"/>
    <w:rsid w:val="00580223"/>
    <w:rsid w:val="005863B5"/>
    <w:rsid w:val="00591195"/>
    <w:rsid w:val="005B19B3"/>
    <w:rsid w:val="005C4360"/>
    <w:rsid w:val="005D0AB3"/>
    <w:rsid w:val="006005FC"/>
    <w:rsid w:val="00601407"/>
    <w:rsid w:val="00607A0B"/>
    <w:rsid w:val="006121AF"/>
    <w:rsid w:val="00617E52"/>
    <w:rsid w:val="00632D42"/>
    <w:rsid w:val="006342BD"/>
    <w:rsid w:val="006353D3"/>
    <w:rsid w:val="006645D2"/>
    <w:rsid w:val="00665F9C"/>
    <w:rsid w:val="006D112B"/>
    <w:rsid w:val="006F3288"/>
    <w:rsid w:val="006F5E6C"/>
    <w:rsid w:val="00700DDC"/>
    <w:rsid w:val="0070452A"/>
    <w:rsid w:val="00725080"/>
    <w:rsid w:val="0075779C"/>
    <w:rsid w:val="00757C33"/>
    <w:rsid w:val="0076546C"/>
    <w:rsid w:val="00767F0D"/>
    <w:rsid w:val="008242C2"/>
    <w:rsid w:val="008631D6"/>
    <w:rsid w:val="0089040B"/>
    <w:rsid w:val="008C3161"/>
    <w:rsid w:val="008C4CEA"/>
    <w:rsid w:val="008F4333"/>
    <w:rsid w:val="00906D97"/>
    <w:rsid w:val="00927BFC"/>
    <w:rsid w:val="0093198F"/>
    <w:rsid w:val="00935F22"/>
    <w:rsid w:val="009E6E9A"/>
    <w:rsid w:val="00A04308"/>
    <w:rsid w:val="00A1095A"/>
    <w:rsid w:val="00A35FFC"/>
    <w:rsid w:val="00A5340C"/>
    <w:rsid w:val="00A90414"/>
    <w:rsid w:val="00A916E5"/>
    <w:rsid w:val="00AB046A"/>
    <w:rsid w:val="00AB2C3F"/>
    <w:rsid w:val="00AF330C"/>
    <w:rsid w:val="00B36593"/>
    <w:rsid w:val="00B771BF"/>
    <w:rsid w:val="00B858E5"/>
    <w:rsid w:val="00BA7230"/>
    <w:rsid w:val="00BB431F"/>
    <w:rsid w:val="00BC3FC5"/>
    <w:rsid w:val="00C34B11"/>
    <w:rsid w:val="00C76D6A"/>
    <w:rsid w:val="00C76EF4"/>
    <w:rsid w:val="00C90F30"/>
    <w:rsid w:val="00CD0989"/>
    <w:rsid w:val="00D32661"/>
    <w:rsid w:val="00D57ED8"/>
    <w:rsid w:val="00DA2AF4"/>
    <w:rsid w:val="00DB72A2"/>
    <w:rsid w:val="00DE467E"/>
    <w:rsid w:val="00DE77E3"/>
    <w:rsid w:val="00E12F68"/>
    <w:rsid w:val="00E24494"/>
    <w:rsid w:val="00E53B93"/>
    <w:rsid w:val="00EA3B1B"/>
    <w:rsid w:val="00EC2526"/>
    <w:rsid w:val="00EC7F95"/>
    <w:rsid w:val="00F01630"/>
    <w:rsid w:val="00F224ED"/>
    <w:rsid w:val="00F34CF4"/>
    <w:rsid w:val="00F61DB1"/>
    <w:rsid w:val="00F7570F"/>
    <w:rsid w:val="00F95D13"/>
    <w:rsid w:val="00F97175"/>
    <w:rsid w:val="00FE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1D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01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041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90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0414"/>
    <w:rPr>
      <w:rFonts w:ascii="Tahoma" w:hAnsi="Tahoma" w:cs="Tahoma"/>
      <w:sz w:val="16"/>
      <w:szCs w:val="16"/>
    </w:rPr>
  </w:style>
  <w:style w:type="character" w:customStyle="1" w:styleId="bookmark">
    <w:name w:val="bookmark"/>
    <w:basedOn w:val="a0"/>
    <w:rsid w:val="007577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1D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01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041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90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0414"/>
    <w:rPr>
      <w:rFonts w:ascii="Tahoma" w:hAnsi="Tahoma" w:cs="Tahoma"/>
      <w:sz w:val="16"/>
      <w:szCs w:val="16"/>
    </w:rPr>
  </w:style>
  <w:style w:type="character" w:customStyle="1" w:styleId="bookmark">
    <w:name w:val="bookmark"/>
    <w:basedOn w:val="a0"/>
    <w:rsid w:val="007577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3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30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8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2284</Words>
  <Characters>13021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Александровна</dc:creator>
  <cp:lastModifiedBy>Ирина Александровна</cp:lastModifiedBy>
  <cp:revision>2</cp:revision>
  <dcterms:created xsi:type="dcterms:W3CDTF">2019-12-30T11:47:00Z</dcterms:created>
  <dcterms:modified xsi:type="dcterms:W3CDTF">2019-12-30T11:47:00Z</dcterms:modified>
</cp:coreProperties>
</file>