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10" w:rsidRDefault="00306310" w:rsidP="002E4D99">
      <w:pPr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2E4D99" w:rsidRDefault="002E4D99" w:rsidP="002E4D99">
      <w:pPr>
        <w:ind w:left="-709" w:right="-284"/>
        <w:jc w:val="center"/>
      </w:pPr>
      <w:r>
        <w:rPr>
          <w:b/>
          <w:sz w:val="28"/>
          <w:szCs w:val="28"/>
        </w:rPr>
        <w:t>состояния детского дорожно-транспортного травматизма</w:t>
      </w:r>
    </w:p>
    <w:p w:rsidR="002E4D99" w:rsidRDefault="002E4D99" w:rsidP="002E4D99">
      <w:pPr>
        <w:ind w:left="-709" w:right="-284"/>
        <w:jc w:val="center"/>
      </w:pPr>
      <w:r>
        <w:rPr>
          <w:b/>
          <w:sz w:val="28"/>
          <w:szCs w:val="28"/>
        </w:rPr>
        <w:t>на территории Свердловской области за 2 месяца 2024 года</w:t>
      </w:r>
    </w:p>
    <w:p w:rsidR="002E4D99" w:rsidRDefault="002E4D99" w:rsidP="002E4D99">
      <w:pPr>
        <w:suppressAutoHyphens/>
        <w:ind w:left="-709" w:firstLine="709"/>
        <w:rPr>
          <w:b/>
          <w:sz w:val="28"/>
          <w:szCs w:val="28"/>
        </w:rPr>
      </w:pPr>
      <w:r>
        <w:object w:dxaOrig="1960" w:dyaOrig="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4pt;width:248.7pt;height:226.75pt;z-index:251659264;mso-wrap-distance-left:0;mso-wrap-distance-top:0;mso-wrap-distance-right:0;mso-wrap-distance-bottom:0;mso-position-horizontal:absolute;mso-position-horizontal-relative:margin;mso-position-vertical:absolute;mso-position-vertical-relative:text" filled="t">
            <v:fill color2="black"/>
            <v:imagedata r:id="rId5" o:title="" croptop="-14f" cropbottom="-14f" cropleft="-13f" cropright="-13f"/>
            <w10:wrap type="square" side="largest"/>
          </v:shape>
          <o:OLEObject Type="Embed" ShapeID="_x0000_s1026" DrawAspect="Content" ObjectID="_1772295506" r:id="rId6"/>
        </w:object>
      </w:r>
    </w:p>
    <w:p w:rsidR="002E4D99" w:rsidRDefault="002E4D99" w:rsidP="002E4D99">
      <w:pPr>
        <w:suppressAutoHyphens/>
        <w:ind w:left="-709" w:right="-1" w:firstLine="709"/>
      </w:pPr>
      <w:r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br/>
        <w:t>за 2 месяца 2024 г. зарегистрировано 37</w:t>
      </w:r>
      <w:r>
        <w:rPr>
          <w:sz w:val="28"/>
          <w:szCs w:val="28"/>
        </w:rPr>
        <w:br/>
        <w:t xml:space="preserve">(26; +42,3%) ДТП с участием несовершеннолетних, в которых 46 (27; </w:t>
      </w:r>
      <w:r>
        <w:rPr>
          <w:sz w:val="28"/>
          <w:szCs w:val="28"/>
        </w:rPr>
        <w:br/>
        <w:t>+70,4%) детей получили травмы различной степени тяжести, погибших нет (1; -100%).</w:t>
      </w:r>
    </w:p>
    <w:p w:rsidR="002E4D99" w:rsidRDefault="002E4D99" w:rsidP="002E4D99">
      <w:pPr>
        <w:suppressAutoHyphens/>
        <w:ind w:left="-709" w:right="-1" w:firstLine="709"/>
      </w:pPr>
      <w:r>
        <w:rPr>
          <w:sz w:val="28"/>
          <w:szCs w:val="28"/>
        </w:rPr>
        <w:t>Дорожно-транспортные происшествия, в результате которых пострадали дети, составили 11,2% от общего количества учетных дорожных аварий. Таким образом, дети стали участниками каждого 9 ДТП с пострадавшими в регионе.</w:t>
      </w:r>
    </w:p>
    <w:p w:rsidR="002E4D99" w:rsidRDefault="002E4D99" w:rsidP="002E4D99">
      <w:pPr>
        <w:ind w:left="-709" w:firstLine="709"/>
      </w:pPr>
      <w:r>
        <w:rPr>
          <w:sz w:val="28"/>
          <w:szCs w:val="28"/>
        </w:rPr>
        <w:t>В 10 муниципальных образованиях Свердловской области отмечается рост аварийности с участием несовершеннолетних. На 100% увеличилось количество ДТП в Екатеринбурге (16 ДТП), Реже, Сухом Логу (по 2 ДТП), Асбесте, Ачите, Белоярском, Богдановиче, Верхотурье, Невьянске и Серове (по 1 ДТП).</w:t>
      </w:r>
    </w:p>
    <w:p w:rsidR="002E4D99" w:rsidRDefault="002E4D99" w:rsidP="002E4D99">
      <w:pPr>
        <w:ind w:left="-709" w:firstLine="709"/>
        <w:rPr>
          <w:color w:val="FF0000"/>
          <w:sz w:val="28"/>
          <w:szCs w:val="28"/>
        </w:rPr>
      </w:pPr>
    </w:p>
    <w:p w:rsidR="002E4D99" w:rsidRDefault="002E4D99" w:rsidP="002E4D99">
      <w:pPr>
        <w:ind w:left="-709" w:firstLine="284"/>
        <w:rPr>
          <w:sz w:val="28"/>
          <w:szCs w:val="28"/>
        </w:rPr>
      </w:pPr>
      <w:r>
        <w:object w:dxaOrig="9638" w:dyaOrig="6029">
          <v:shape id="_x0000_i1025" type="#_x0000_t75" style="width:482.25pt;height:301.5pt" o:ole="" filled="t">
            <v:fill color2="black"/>
            <v:imagedata r:id="rId7" o:title="" croptop="-10f" cropbottom="-10f" cropleft="-6f" cropright="-6f"/>
          </v:shape>
          <o:OLEObject Type="Embed" ShapeID="_x0000_i1025" DrawAspect="Content" ObjectID="_1772295498" r:id="rId8"/>
        </w:object>
      </w:r>
    </w:p>
    <w:p w:rsidR="00FD23F7" w:rsidRPr="002E4D99" w:rsidRDefault="002E4D99" w:rsidP="00FD23F7">
      <w:pPr>
        <w:pStyle w:val="a4"/>
        <w:rPr>
          <w:rFonts w:ascii="Times New Roman" w:hAnsi="Times New Roman"/>
          <w:sz w:val="52"/>
          <w:szCs w:val="18"/>
        </w:rPr>
      </w:pPr>
      <w:r>
        <w:rPr>
          <w:sz w:val="28"/>
          <w:szCs w:val="28"/>
        </w:rPr>
        <w:lastRenderedPageBreak/>
        <w:t>30% (14) пострадавших в ДТП детей приходится на дошкольный возраст, 48% (22) на среднее школьное звено и 22% (10) на начальную школу, при этом большая часть пострадали в качестве пассажиров транспортных</w:t>
      </w:r>
      <w:r w:rsidR="00FD23F7" w:rsidRPr="00FF2459">
        <w:rPr>
          <w:rFonts w:ascii="Times New Roman" w:hAnsi="Times New Roman"/>
          <w:sz w:val="24"/>
          <w:szCs w:val="24"/>
        </w:rPr>
        <w:t xml:space="preserve">     </w:t>
      </w:r>
      <w:r w:rsidR="00FD23F7" w:rsidRPr="00FD23F7">
        <w:rPr>
          <w:rFonts w:ascii="Times New Roman" w:hAnsi="Times New Roman"/>
          <w:sz w:val="28"/>
          <w:szCs w:val="28"/>
        </w:rPr>
        <w:t>средств.</w:t>
      </w:r>
      <w:r w:rsidR="00FD23F7" w:rsidRPr="00FD23F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FD23F7" w:rsidRDefault="00FD23F7" w:rsidP="00FD23F7">
      <w:pPr>
        <w:ind w:left="-709"/>
        <w:jc w:val="center"/>
        <w:rPr>
          <w:sz w:val="28"/>
          <w:szCs w:val="28"/>
        </w:rPr>
      </w:pPr>
      <w:r>
        <w:object w:dxaOrig="4770" w:dyaOrig="3539">
          <v:shape id="_x0000_i1031" type="#_x0000_t75" style="width:238.5pt;height:177pt" o:ole="" filled="t">
            <v:fill color2="black"/>
            <v:imagedata r:id="rId9" o:title="" croptop="-18f" cropbottom="-18f" cropleft="-13f" cropright="-13f"/>
          </v:shape>
          <o:OLEObject Type="Embed" ShapeID="_x0000_i1031" DrawAspect="Content" ObjectID="_1772295499" r:id="rId10"/>
        </w:object>
      </w:r>
      <w:r>
        <w:object w:dxaOrig="4755" w:dyaOrig="3539">
          <v:shape id="_x0000_i1026" type="#_x0000_t75" style="width:237.75pt;height:177pt" o:ole="" filled="t">
            <v:fill color2="black"/>
            <v:imagedata r:id="rId11" o:title="" croptop="-18f" cropbottom="-18f" cropleft="-13f" cropright="-13f"/>
          </v:shape>
          <o:OLEObject Type="Embed" ShapeID="_x0000_i1026" DrawAspect="Content" ObjectID="_1772295500" r:id="rId12"/>
        </w:objec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По причине нарушения ПДД РФ водителями автотранспортных средств количество ДТП увеличилось на 50% (33), количество раненых в них детей на 82,6% (42).</w:t>
      </w:r>
    </w:p>
    <w:p w:rsidR="00FD23F7" w:rsidRDefault="00FD23F7" w:rsidP="00FD23F7">
      <w:pPr>
        <w:ind w:left="-709" w:firstLine="720"/>
        <w:rPr>
          <w:color w:val="FF0000"/>
          <w:sz w:val="28"/>
          <w:szCs w:val="28"/>
        </w:rPr>
      </w:pPr>
    </w:p>
    <w:p w:rsidR="00FD23F7" w:rsidRDefault="00FD23F7" w:rsidP="00FD23F7">
      <w:pPr>
        <w:ind w:left="-709" w:firstLine="142"/>
        <w:rPr>
          <w:sz w:val="28"/>
          <w:szCs w:val="28"/>
        </w:rPr>
      </w:pPr>
      <w:r>
        <w:object w:dxaOrig="9871" w:dyaOrig="2610">
          <v:shape id="_x0000_i1027" type="#_x0000_t75" style="width:493.5pt;height:130.5pt" o:ole="" filled="t">
            <v:fill color2="black"/>
            <v:imagedata r:id="rId13" o:title="" croptop="-25f" cropbottom="-25f" cropleft="-6f" cropright="-6f"/>
          </v:shape>
          <o:OLEObject Type="Embed" ShapeID="_x0000_i1027" DrawAspect="Content" ObjectID="_1772295501" r:id="rId14"/>
        </w:objec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 xml:space="preserve">59,5% ДТП (22) произошли при ясной погоде и 48,6% (18)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FD23F7" w:rsidRDefault="00FD23F7" w:rsidP="00FD23F7">
      <w:pPr>
        <w:ind w:left="-709" w:firstLine="720"/>
        <w:rPr>
          <w:sz w:val="28"/>
          <w:szCs w:val="28"/>
        </w:rPr>
      </w:pPr>
    </w:p>
    <w:p w:rsidR="00FD23F7" w:rsidRDefault="00FD23F7" w:rsidP="00FD23F7">
      <w:pPr>
        <w:ind w:left="-709"/>
        <w:jc w:val="center"/>
        <w:rPr>
          <w:color w:val="FF0000"/>
          <w:sz w:val="28"/>
          <w:szCs w:val="28"/>
        </w:rPr>
      </w:pPr>
      <w:r>
        <w:object w:dxaOrig="9638" w:dyaOrig="2834">
          <v:shape id="_x0000_i1028" type="#_x0000_t75" style="width:482.25pt;height:141.75pt" o:ole="" filled="t">
            <v:fill color2="black"/>
            <v:imagedata r:id="rId15" o:title="" croptop="-23f" cropbottom="-23f" cropleft="-6f" cropright="-6f"/>
          </v:shape>
          <o:OLEObject Type="Embed" ShapeID="_x0000_i1028" DrawAspect="Content" ObjectID="_1772295502" r:id="rId16"/>
        </w:object>
      </w:r>
    </w:p>
    <w:p w:rsidR="00FD23F7" w:rsidRDefault="00FD23F7" w:rsidP="00FD23F7">
      <w:pPr>
        <w:ind w:left="-709"/>
        <w:jc w:val="center"/>
        <w:rPr>
          <w:color w:val="FF0000"/>
          <w:sz w:val="28"/>
          <w:szCs w:val="28"/>
        </w:rPr>
      </w:pPr>
    </w:p>
    <w:p w:rsidR="00FD23F7" w:rsidRDefault="00FD23F7" w:rsidP="00FD23F7">
      <w:pPr>
        <w:ind w:left="-709" w:firstLine="567"/>
      </w:pPr>
      <w:r>
        <w:rPr>
          <w:sz w:val="28"/>
          <w:szCs w:val="28"/>
        </w:rPr>
        <w:t xml:space="preserve">Все происшествия (37) с участием несовершеннолетних произошли в период с 08 ч. 00 мин. до 21 ч. 00 мин. (37 ДТП, 46 ранены), при этом пик происшествий </w:t>
      </w:r>
      <w:r>
        <w:rPr>
          <w:sz w:val="28"/>
          <w:szCs w:val="28"/>
        </w:rPr>
        <w:lastRenderedPageBreak/>
        <w:t xml:space="preserve">пришелся на период с 16 ч. 00 мин. до 17 ч. 00 мин. (6 ДТП, 6 ранены), с 13 ч. 00 мин. до 14 ч. 00 мин. и с18 ч. 00 мин. до 19 ч. 00 мин. (по 5 ДТП, ранены 5 и 7 детей соответственно) и с 9 ч. 00 мин. до 10 ч. 00 мин. (4 ДТП, 9 ранены). </w:t>
      </w:r>
    </w:p>
    <w:p w:rsidR="00FD23F7" w:rsidRDefault="00FD23F7" w:rsidP="00FD23F7">
      <w:pPr>
        <w:ind w:left="-709"/>
        <w:rPr>
          <w:color w:val="FF0000"/>
          <w:sz w:val="28"/>
          <w:szCs w:val="28"/>
        </w:rPr>
      </w:pPr>
    </w:p>
    <w:p w:rsidR="00FD23F7" w:rsidRDefault="00FD23F7" w:rsidP="00FD23F7">
      <w:pPr>
        <w:ind w:left="-709"/>
        <w:rPr>
          <w:color w:val="FF0000"/>
          <w:sz w:val="28"/>
          <w:szCs w:val="28"/>
        </w:rPr>
      </w:pPr>
    </w:p>
    <w:p w:rsidR="00FD23F7" w:rsidRDefault="00FD23F7" w:rsidP="00FD23F7">
      <w:pPr>
        <w:ind w:left="-709"/>
        <w:rPr>
          <w:sz w:val="28"/>
          <w:szCs w:val="28"/>
        </w:rPr>
      </w:pPr>
      <w:r>
        <w:object w:dxaOrig="1960" w:dyaOrig="1041">
          <v:shape id="_x0000_s1030" type="#_x0000_t75" style="position:absolute;left:0;text-align:left;margin-left:0;margin-top:0;width:479.9pt;height:174.9pt;z-index:251663360;mso-wrap-distance-left:0;mso-wrap-distance-top:0;mso-wrap-distance-right:0;mso-wrap-distance-bottom:0;mso-position-horizontal:left;mso-position-horizontal-relative:text;mso-position-vertical:top;mso-position-vertical-relative:text" filled="t">
            <v:fill color2="black"/>
            <v:imagedata r:id="rId17" o:title="" croptop="-18f" cropbottom="-18f" cropleft="-6f" cropright="-6f"/>
            <w10:wrap type="square" side="largest"/>
          </v:shape>
          <o:OLEObject Type="Embed" ShapeID="_x0000_s1030" DrawAspect="Content" ObjectID="_1772295507" r:id="rId18"/>
        </w:object>
      </w:r>
      <w:r>
        <w:br/>
      </w:r>
      <w:r>
        <w:object w:dxaOrig="10574" w:dyaOrig="4038">
          <v:shape id="_x0000_i1029" type="#_x0000_t75" style="width:528.75pt;height:201.75pt" o:ole="" filled="t">
            <v:fill color2="black"/>
            <v:imagedata r:id="rId19" o:title="" croptop="-16f" cropbottom="-16f" cropleft="-6f" cropright="-6f"/>
          </v:shape>
          <o:OLEObject Type="Embed" ShapeID="_x0000_i1029" DrawAspect="Content" ObjectID="_1772295503" r:id="rId20"/>
        </w:object>
      </w:r>
    </w:p>
    <w:p w:rsidR="00FD23F7" w:rsidRDefault="00FD23F7" w:rsidP="00FD23F7">
      <w:pPr>
        <w:ind w:left="-709" w:firstLine="720"/>
        <w:rPr>
          <w:sz w:val="28"/>
          <w:szCs w:val="28"/>
        </w:rPr>
      </w:pP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На автомобильных дорогах, расположенных в черте населенных пунктов, зарегистрировано 22 ДТП (+4,8%), в которых пострадали 24 (+9,1%) ребенка. Рост количества ДТП в населенных пунктах зафиксирован на 100 % в Сухом Логу и Первоуральске (по 2 ДТП), в Серове (1 ДТП), а также на 37,5 % в Екатеринбурге (11 ДТП). На автомобильных дорогах вне населенных пунктов зарегистрировано 15 ДТП (+200%), в результате которых травмированы 24 (+300%) детей. Из них, на дорогах федерального значения зарегистрировано 2 ДТП (уровень АППГ), в которых пострадали 2 ребенка (уровень АППГ). На автомобильных дорогах регионального значения произошло 13 ДТП (+333,3%), в которых 22 (+450%) ребенка получили травмы различной степени тяжести. На дорогах местного значения ДТП не зарегистрировано (уровень АППГ).</w:t>
      </w:r>
    </w:p>
    <w:p w:rsidR="00FD23F7" w:rsidRDefault="00FD23F7" w:rsidP="00FD23F7">
      <w:pPr>
        <w:ind w:left="-709" w:firstLine="720"/>
        <w:rPr>
          <w:sz w:val="28"/>
          <w:szCs w:val="28"/>
        </w:rPr>
      </w:pPr>
      <w:r>
        <w:lastRenderedPageBreak/>
        <w:object w:dxaOrig="1960" w:dyaOrig="1041">
          <v:shape id="_x0000_s1031" type="#_x0000_t75" style="position:absolute;left:0;text-align:left;margin-left:-499.45pt;margin-top:.4pt;width:499.4pt;height:134.5pt;z-index:251664384;mso-wrap-distance-left:0;mso-wrap-distance-top:0;mso-wrap-distance-right:0;mso-wrap-distance-bottom:0;mso-position-horizontal:absolute;mso-position-horizontal-relative:margin;mso-position-vertical:absolute;mso-position-vertical-relative:text" filled="t">
            <v:fill color2="black"/>
            <v:imagedata r:id="rId21" o:title="" croptop="-24f" cropbottom="-24f" cropleft="-6f" cropright="-6f"/>
            <w10:wrap type="square" side="largest"/>
          </v:shape>
          <o:OLEObject Type="Embed" ShapeID="_x0000_s1031" DrawAspect="Content" ObjectID="_1772295508" r:id="rId22"/>
        </w:object>
      </w:r>
    </w:p>
    <w:p w:rsidR="00FD23F7" w:rsidRDefault="00FD23F7" w:rsidP="00FD23F7">
      <w:pPr>
        <w:ind w:left="-709" w:firstLine="720"/>
      </w:pPr>
      <w:r>
        <w:rPr>
          <w:b/>
          <w:noProof/>
          <w:sz w:val="28"/>
          <w:szCs w:val="28"/>
          <w:lang w:eastAsia="ru-RU"/>
        </w:rPr>
        <w:drawing>
          <wp:anchor distT="0" distB="4445" distL="114300" distR="114300" simplePos="0" relativeHeight="251662336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92075</wp:posOffset>
            </wp:positionV>
            <wp:extent cx="1126490" cy="168973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" t="-37" r="-55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689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>
        <w:rPr>
          <w:sz w:val="28"/>
          <w:szCs w:val="28"/>
        </w:rPr>
        <w:t xml:space="preserve">: 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 xml:space="preserve">         С участием </w:t>
      </w:r>
      <w:r>
        <w:rPr>
          <w:b/>
          <w:i/>
          <w:sz w:val="28"/>
          <w:szCs w:val="28"/>
        </w:rPr>
        <w:t>детей - пассажиров</w:t>
      </w:r>
      <w:r>
        <w:rPr>
          <w:sz w:val="28"/>
          <w:szCs w:val="28"/>
        </w:rPr>
        <w:t xml:space="preserve"> зарегистрировано 29 </w:t>
      </w:r>
      <w:r>
        <w:rPr>
          <w:sz w:val="28"/>
          <w:szCs w:val="28"/>
        </w:rPr>
        <w:br/>
        <w:t xml:space="preserve">(18; +61,1%) ДТП, в которых пострадали 38 (19; +100%) детей, погибших нет (1, -100%). Из них в возрасте до 12 лет травмированы 24 ребенка (13; + 86,6%). 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78,4%.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В 11 (0%)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15 детей.</w:t>
      </w:r>
    </w:p>
    <w:p w:rsidR="00FD23F7" w:rsidRDefault="00FD23F7" w:rsidP="00FD23F7">
      <w:pPr>
        <w:ind w:left="-709" w:firstLine="426"/>
        <w:jc w:val="center"/>
        <w:rPr>
          <w:sz w:val="28"/>
          <w:szCs w:val="28"/>
        </w:rPr>
      </w:pPr>
      <w:r>
        <w:object w:dxaOrig="6479" w:dyaOrig="2175">
          <v:shape id="_x0000_i1030" type="#_x0000_t75" style="width:324pt;height:108.75pt" o:ole="" filled="t">
            <v:fill color2="black"/>
            <v:imagedata r:id="rId24" o:title="" croptop="-30f" cropbottom="-30f" cropleft="-10f" cropright="-10f"/>
          </v:shape>
          <o:OLEObject Type="Embed" ShapeID="_x0000_i1030" DrawAspect="Content" ObjectID="_1772295504" r:id="rId25"/>
        </w:objec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 xml:space="preserve">В 5 ДТП (2; +150%) водители перевозили юных пассажиров в возрасте до 12 лет с нарушением правил перевозки детей, в этих авариях травмированы </w:t>
      </w:r>
      <w:r>
        <w:rPr>
          <w:sz w:val="28"/>
          <w:szCs w:val="28"/>
        </w:rPr>
        <w:br/>
        <w:t>8 несовершеннолетних (2; +300%).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(24; +71,4%), количество травмированных в них детей увеличилось на 113,3% (32). 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 xml:space="preserve">Устойчивый рост количества ДТП с участием детей-пассажиров зарегистрирован с 13.00 до 14.00 (3 ДТП, 3 ранены) и с 18.00 до 19.00 (4 ДТП, 6 ранены). Большинство аварий произошли в субботу - 6 ДТП (+500%) и воскресенье - 6 ДТП (0%), в которых ранены по 7 детей. </w:t>
      </w:r>
    </w:p>
    <w:p w:rsidR="00FD23F7" w:rsidRDefault="00FD23F7" w:rsidP="00FD23F7">
      <w:pPr>
        <w:ind w:left="-709" w:firstLine="720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2230" cy="112649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55" r="-47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26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 участием</w:t>
      </w:r>
      <w:r>
        <w:rPr>
          <w:b/>
          <w:i/>
          <w:sz w:val="28"/>
          <w:szCs w:val="28"/>
        </w:rPr>
        <w:t xml:space="preserve"> детей-пешеходов </w:t>
      </w:r>
      <w:r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br/>
        <w:t>8 ДТП (6; +14,3%), в которых пострадали 8 (6; +14,3%) детей. От общего показателя аварийности с участием несовершеннолетних доля ДТП с участием детей- пешеходов составила 21,6%.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Количество ДТП по собственной неосторожности несовершеннолетних пешеходов осталось на уровне прошлого года (4; уровень АППГ), в этих авариях пострадали 4 ребенка (0%).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lastRenderedPageBreak/>
        <w:t xml:space="preserve">25% наездов на детей (2) совершены на пешеходных переходах, снижение таких ДТП составило 50 %. В этих происшествиях травмированы 2 юных пешехода (+27%). 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Участниками происшествий стали дети-пешеходы в возрасте 12-13 лет (3 ДТП, 0%), 9-10 лет (2 ДТП), по 1 ДТП с детьми в возрасте 8-9, 10-11 и 11-12 лет. Все наезды произошли в городах и населенных пунктах. Наибольшие показатели количества ДТП с участием детей-пешеходов зафиксированы в субботу (2 ДТП; уровень АППГ) и воскресенье (2 ДТП, уровень АППГ). По 1 ДТП зарегистрировано в понедельник, вторник, среду и пятницу. По времени совершения дорожные аварии зафиксированы в период с 10 до 11, с 13 до 14 и с16 до 17 часов (по 2 ДТП; уровень АППГ), по одному ДТП с 11 до 12 и с 18 до 19 часов (уровень АППГ).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Случаев ДТП по маршрутам следования детей из дома в образовательную организацию и обратно не зарегистрировано.</w:t>
      </w:r>
    </w:p>
    <w:p w:rsidR="00FD23F7" w:rsidRDefault="00FD23F7" w:rsidP="00FD23F7">
      <w:pPr>
        <w:ind w:left="-709" w:firstLine="720"/>
        <w:rPr>
          <w:sz w:val="28"/>
          <w:szCs w:val="28"/>
        </w:rPr>
      </w:pPr>
    </w:p>
    <w:p w:rsidR="00FD23F7" w:rsidRDefault="008C0762" w:rsidP="00FD23F7">
      <w:pPr>
        <w:ind w:left="-709"/>
        <w:jc w:val="center"/>
        <w:rPr>
          <w:color w:val="FF0000"/>
          <w:sz w:val="28"/>
          <w:szCs w:val="28"/>
        </w:rPr>
      </w:pPr>
      <w:r>
        <w:object w:dxaOrig="10230" w:dyaOrig="3721">
          <v:shape id="_x0000_i1032" type="#_x0000_t75" style="width:453pt;height:149.25pt" o:ole="" filled="t">
            <v:fill color2="black"/>
            <v:imagedata r:id="rId27" o:title="" croptop="-17f" cropbottom="-17f" cropleft="-6f" cropright="-6f"/>
          </v:shape>
          <o:OLEObject Type="Embed" ShapeID="_x0000_i1032" DrawAspect="Content" ObjectID="_1772295505" r:id="rId28"/>
        </w:object>
      </w:r>
      <w:r w:rsidR="00FD23F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800090" cy="1143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C9BF6" id="Прямоугольник 1" o:spid="_x0000_s1026" style="width:456.7pt;height: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" stroked="f" strokecolor="#3465a4">
                <v:stroke joinstyle="round"/>
                <w10:anchorlock/>
              </v:rect>
            </w:pict>
          </mc:Fallback>
        </mc:AlternateContent>
      </w:r>
    </w:p>
    <w:p w:rsidR="00FD23F7" w:rsidRDefault="00FD23F7" w:rsidP="00FD23F7">
      <w:pPr>
        <w:ind w:left="-709"/>
        <w:jc w:val="center"/>
        <w:rPr>
          <w:color w:val="FF0000"/>
          <w:sz w:val="28"/>
          <w:szCs w:val="28"/>
        </w:rPr>
      </w:pP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FD23F7" w:rsidRDefault="00FD23F7" w:rsidP="00FD23F7">
      <w:pPr>
        <w:ind w:left="-709" w:firstLine="720"/>
      </w:pPr>
      <w:r>
        <w:rPr>
          <w:sz w:val="28"/>
          <w:szCs w:val="28"/>
        </w:rPr>
        <w:t>Вина несовершеннолетних усматривается в 4 ДТП из 37 и составляет 10,9% от общего количества дорожных аварий с участием детей: Екатеринбург -</w:t>
      </w:r>
      <w:r>
        <w:rPr>
          <w:sz w:val="28"/>
          <w:szCs w:val="28"/>
        </w:rPr>
        <w:br/>
        <w:t xml:space="preserve">2 (+100%), Первоуральск – 1 (+100%), Асбест - 1 (+100%). </w:t>
      </w:r>
    </w:p>
    <w:p w:rsidR="008C0762" w:rsidRDefault="008C0762" w:rsidP="009A71CB">
      <w:pPr>
        <w:pStyle w:val="a4"/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:rsidR="008C0762" w:rsidRDefault="009A71CB" w:rsidP="008C0762">
      <w:pPr>
        <w:pStyle w:val="a4"/>
        <w:ind w:left="-709" w:firstLine="709"/>
        <w:jc w:val="both"/>
        <w:rPr>
          <w:i/>
        </w:rPr>
      </w:pPr>
      <w:r w:rsidRPr="008C0762">
        <w:rPr>
          <w:rFonts w:ascii="Times New Roman" w:hAnsi="Times New Roman"/>
          <w:i/>
          <w:color w:val="000000"/>
          <w:sz w:val="26"/>
          <w:szCs w:val="26"/>
        </w:rPr>
        <w:t xml:space="preserve">За 2 месяца </w:t>
      </w:r>
      <w:proofErr w:type="gramStart"/>
      <w:r w:rsidRPr="008C0762">
        <w:rPr>
          <w:rFonts w:ascii="Times New Roman" w:hAnsi="Times New Roman"/>
          <w:i/>
          <w:color w:val="000000"/>
          <w:sz w:val="26"/>
          <w:szCs w:val="26"/>
        </w:rPr>
        <w:t>За</w:t>
      </w:r>
      <w:proofErr w:type="gramEnd"/>
      <w:r w:rsidRPr="008C0762">
        <w:rPr>
          <w:rFonts w:ascii="Times New Roman" w:hAnsi="Times New Roman"/>
          <w:i/>
          <w:color w:val="000000"/>
          <w:sz w:val="26"/>
          <w:szCs w:val="26"/>
        </w:rPr>
        <w:t xml:space="preserve"> 2 месяца 2024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 ДТП. На территории Белоярского городского округа за 2 месяца </w:t>
      </w:r>
      <w:proofErr w:type="gramStart"/>
      <w:r w:rsidRPr="008C0762">
        <w:rPr>
          <w:rFonts w:ascii="Times New Roman" w:hAnsi="Times New Roman"/>
          <w:i/>
          <w:color w:val="000000"/>
          <w:sz w:val="26"/>
          <w:szCs w:val="26"/>
        </w:rPr>
        <w:t>2024  года</w:t>
      </w:r>
      <w:proofErr w:type="gramEnd"/>
      <w:r w:rsidRPr="008C0762">
        <w:rPr>
          <w:rFonts w:ascii="Times New Roman" w:hAnsi="Times New Roman"/>
          <w:i/>
          <w:color w:val="000000"/>
          <w:sz w:val="26"/>
          <w:szCs w:val="26"/>
        </w:rPr>
        <w:t xml:space="preserve"> с участием детей до 16 лет зарегистрировано 1 ДТП, в котором травмы получил 1 ребенок пассажир (АППГ – 0)</w:t>
      </w:r>
      <w:r w:rsidRPr="008C0762">
        <w:rPr>
          <w:rFonts w:ascii="Times New Roman" w:hAnsi="Times New Roman"/>
          <w:b/>
          <w:i/>
          <w:color w:val="000000"/>
          <w:sz w:val="26"/>
          <w:szCs w:val="26"/>
        </w:rPr>
        <w:t>.</w:t>
      </w:r>
      <w:r w:rsidRPr="008C0762">
        <w:rPr>
          <w:rFonts w:ascii="Times New Roman" w:hAnsi="Times New Roman"/>
          <w:i/>
          <w:color w:val="000000"/>
          <w:sz w:val="26"/>
          <w:szCs w:val="26"/>
        </w:rPr>
        <w:t xml:space="preserve"> На территории городского округа Заречный за 2 месяца 2024 года с участием детей до 16 лет не зарегистрировано (АППГ – 0).</w:t>
      </w:r>
      <w:r w:rsidRPr="008C076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</w:p>
    <w:p w:rsidR="009A71CB" w:rsidRPr="008C0762" w:rsidRDefault="009A71CB" w:rsidP="008C0762">
      <w:pPr>
        <w:pStyle w:val="a4"/>
        <w:ind w:left="-709" w:firstLine="709"/>
        <w:jc w:val="both"/>
        <w:rPr>
          <w:i/>
        </w:rPr>
      </w:pPr>
      <w:r w:rsidRPr="008C0762">
        <w:rPr>
          <w:rFonts w:ascii="Times New Roman" w:hAnsi="Times New Roman"/>
          <w:i/>
          <w:color w:val="000000"/>
          <w:sz w:val="26"/>
          <w:szCs w:val="26"/>
        </w:rPr>
        <w:t xml:space="preserve">На территории городского округа Верхнее Дуброво за 2 месяца 2024 года ДТП </w:t>
      </w:r>
      <w:proofErr w:type="gramStart"/>
      <w:r w:rsidRPr="008C0762">
        <w:rPr>
          <w:rFonts w:ascii="Times New Roman" w:hAnsi="Times New Roman"/>
          <w:i/>
          <w:color w:val="000000"/>
          <w:sz w:val="26"/>
          <w:szCs w:val="26"/>
        </w:rPr>
        <w:t>не  зарегистрировано</w:t>
      </w:r>
      <w:proofErr w:type="gramEnd"/>
      <w:r w:rsidRPr="008C0762">
        <w:rPr>
          <w:rFonts w:ascii="Times New Roman" w:hAnsi="Times New Roman"/>
          <w:i/>
          <w:color w:val="000000"/>
          <w:sz w:val="26"/>
          <w:szCs w:val="26"/>
        </w:rPr>
        <w:t xml:space="preserve"> (АППГ - 0). </w:t>
      </w:r>
    </w:p>
    <w:p w:rsidR="00985323" w:rsidRPr="002E4D99" w:rsidRDefault="00985323" w:rsidP="002E4D99">
      <w:pPr>
        <w:ind w:firstLine="708"/>
        <w:rPr>
          <w:rFonts w:ascii="Times New Roman" w:hAnsi="Times New Roman"/>
          <w:sz w:val="52"/>
          <w:szCs w:val="18"/>
        </w:rPr>
      </w:pPr>
      <w:bookmarkStart w:id="0" w:name="_GoBack"/>
      <w:bookmarkEnd w:id="0"/>
    </w:p>
    <w:sectPr w:rsidR="00985323" w:rsidRPr="002E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23F95"/>
    <w:multiLevelType w:val="multilevel"/>
    <w:tmpl w:val="CD14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693D"/>
    <w:multiLevelType w:val="multilevel"/>
    <w:tmpl w:val="395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D0AC0"/>
    <w:multiLevelType w:val="multilevel"/>
    <w:tmpl w:val="2216E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D6459"/>
    <w:multiLevelType w:val="multilevel"/>
    <w:tmpl w:val="0E1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242F8"/>
    <w:multiLevelType w:val="multilevel"/>
    <w:tmpl w:val="CA84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C0"/>
    <w:rsid w:val="00011D8F"/>
    <w:rsid w:val="00065B06"/>
    <w:rsid w:val="0008273B"/>
    <w:rsid w:val="0009510B"/>
    <w:rsid w:val="00142800"/>
    <w:rsid w:val="00144A6B"/>
    <w:rsid w:val="0014518D"/>
    <w:rsid w:val="001A2B1D"/>
    <w:rsid w:val="001C10E6"/>
    <w:rsid w:val="002540CD"/>
    <w:rsid w:val="002660C0"/>
    <w:rsid w:val="002717C9"/>
    <w:rsid w:val="002839CA"/>
    <w:rsid w:val="002866FB"/>
    <w:rsid w:val="002E30E5"/>
    <w:rsid w:val="002E4D99"/>
    <w:rsid w:val="002F5E88"/>
    <w:rsid w:val="00301EC2"/>
    <w:rsid w:val="00306310"/>
    <w:rsid w:val="00352E64"/>
    <w:rsid w:val="00415EAE"/>
    <w:rsid w:val="00421458"/>
    <w:rsid w:val="004252A8"/>
    <w:rsid w:val="004743D3"/>
    <w:rsid w:val="004B3520"/>
    <w:rsid w:val="004C1F96"/>
    <w:rsid w:val="004E7F0E"/>
    <w:rsid w:val="004F619A"/>
    <w:rsid w:val="00501D94"/>
    <w:rsid w:val="00527C32"/>
    <w:rsid w:val="006621F8"/>
    <w:rsid w:val="00753F79"/>
    <w:rsid w:val="00792A9E"/>
    <w:rsid w:val="00792E4F"/>
    <w:rsid w:val="00853013"/>
    <w:rsid w:val="00892B54"/>
    <w:rsid w:val="008A55DA"/>
    <w:rsid w:val="008B43DC"/>
    <w:rsid w:val="008C0762"/>
    <w:rsid w:val="008D344A"/>
    <w:rsid w:val="00921CC0"/>
    <w:rsid w:val="009245EB"/>
    <w:rsid w:val="00970075"/>
    <w:rsid w:val="00985323"/>
    <w:rsid w:val="009A183E"/>
    <w:rsid w:val="009A71CB"/>
    <w:rsid w:val="009B7D8E"/>
    <w:rsid w:val="00A638A4"/>
    <w:rsid w:val="00A64760"/>
    <w:rsid w:val="00AA5C56"/>
    <w:rsid w:val="00AF6EBB"/>
    <w:rsid w:val="00B3243C"/>
    <w:rsid w:val="00B96992"/>
    <w:rsid w:val="00B96F95"/>
    <w:rsid w:val="00BA3DE2"/>
    <w:rsid w:val="00BD0BA9"/>
    <w:rsid w:val="00C228AC"/>
    <w:rsid w:val="00C45682"/>
    <w:rsid w:val="00C61968"/>
    <w:rsid w:val="00CB13ED"/>
    <w:rsid w:val="00D107EB"/>
    <w:rsid w:val="00DD5428"/>
    <w:rsid w:val="00E60450"/>
    <w:rsid w:val="00E76A59"/>
    <w:rsid w:val="00E942D4"/>
    <w:rsid w:val="00EB1869"/>
    <w:rsid w:val="00EB6237"/>
    <w:rsid w:val="00EC209B"/>
    <w:rsid w:val="00ED6562"/>
    <w:rsid w:val="00EE3AB8"/>
    <w:rsid w:val="00F86264"/>
    <w:rsid w:val="00FD23F7"/>
    <w:rsid w:val="00FE2717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7966C24-0217-4C2B-8CEE-F0B3818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3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3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3A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E3A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F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21CC0"/>
    <w:rPr>
      <w:color w:val="0000FF"/>
      <w:u w:val="single"/>
    </w:rPr>
  </w:style>
  <w:style w:type="paragraph" w:styleId="a4">
    <w:name w:val="No Spacing"/>
    <w:qFormat/>
    <w:rsid w:val="00970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700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pt1">
    <w:name w:val="Стиль 14 pt1"/>
    <w:basedOn w:val="a0"/>
    <w:rsid w:val="00970075"/>
    <w:rPr>
      <w:sz w:val="28"/>
      <w:szCs w:val="2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3D3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53F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53F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EE3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3A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E3AB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EE3AB8"/>
  </w:style>
  <w:style w:type="paragraph" w:styleId="21">
    <w:name w:val="Body Text 2"/>
    <w:basedOn w:val="a"/>
    <w:link w:val="22"/>
    <w:uiPriority w:val="99"/>
    <w:semiHidden/>
    <w:unhideWhenUsed/>
    <w:rsid w:val="00EE3AB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E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E3AB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E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3AB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E3AB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3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3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76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0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1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1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5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6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7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6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7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6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8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3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1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0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630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0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77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jpe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Людмила Крохина</cp:lastModifiedBy>
  <cp:revision>3</cp:revision>
  <cp:lastPrinted>2024-01-15T11:20:00Z</cp:lastPrinted>
  <dcterms:created xsi:type="dcterms:W3CDTF">2024-03-18T14:23:00Z</dcterms:created>
  <dcterms:modified xsi:type="dcterms:W3CDTF">2024-03-18T14:32:00Z</dcterms:modified>
</cp:coreProperties>
</file>