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FF" w:rsidRDefault="00E147FF">
      <w:pPr>
        <w:rPr>
          <w:lang w:val="en-US"/>
        </w:rPr>
      </w:pPr>
      <w:bookmarkStart w:id="0" w:name="_GoBack"/>
      <w:bookmarkEnd w:id="0"/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suppressAutoHyphens w:val="0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</w:p>
          <w:p w:rsidR="00E147FF" w:rsidRDefault="00E147FF">
            <w:pPr>
              <w:suppressAutoHyphens w:val="0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МУНИЦИПАЛЬНОЕ КАЗЕННОЕ УЧРЕЖДЕНИЕ </w:t>
            </w: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БЕЛОЯРСКОГО ГОРОДСКОГО ОКРУГА</w:t>
            </w: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«УПРАВЛЕНИЕ ОБРАЗОВАНИЯ БЕЛОЯРСКОГО ГОРОДСКОГО ОКРУГА»</w:t>
            </w:r>
          </w:p>
          <w:p w:rsidR="00E147FF" w:rsidRDefault="00E147FF">
            <w:pPr>
              <w:pBdr>
                <w:top w:val="single" w:sz="4" w:space="1" w:color="000000"/>
              </w:pBdr>
              <w:suppressAutoHyphens w:val="0"/>
              <w:jc w:val="center"/>
              <w:textAlignment w:val="auto"/>
            </w:pPr>
          </w:p>
          <w:p w:rsidR="00E147FF" w:rsidRDefault="00E147FF">
            <w:pPr>
              <w:pBdr>
                <w:top w:val="single" w:sz="4" w:space="1" w:color="000000"/>
              </w:pBdr>
              <w:suppressAutoHyphens w:val="0"/>
              <w:jc w:val="center"/>
              <w:textAlignment w:val="auto"/>
            </w:pPr>
          </w:p>
          <w:p w:rsidR="00E147FF" w:rsidRDefault="00B05E7E">
            <w:pPr>
              <w:suppressAutoHyphens w:val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  <w:p w:rsidR="00E147FF" w:rsidRDefault="00E147FF">
            <w:pPr>
              <w:suppressAutoHyphens w:val="0"/>
              <w:textAlignment w:val="auto"/>
              <w:rPr>
                <w:b/>
                <w:bCs/>
              </w:rPr>
            </w:pPr>
          </w:p>
          <w:p w:rsidR="00E147FF" w:rsidRDefault="00B05E7E">
            <w:pPr>
              <w:suppressAutoHyphens w:val="0"/>
              <w:textAlignment w:val="auto"/>
            </w:pPr>
            <w:r>
              <w:rPr>
                <w:sz w:val="28"/>
              </w:rPr>
              <w:t>« 03  » сентября  2021 года № 71</w:t>
            </w:r>
          </w:p>
          <w:p w:rsidR="00E147FF" w:rsidRDefault="00E147FF">
            <w:pPr>
              <w:suppressAutoHyphens w:val="0"/>
              <w:jc w:val="both"/>
              <w:textAlignment w:val="auto"/>
              <w:rPr>
                <w:rFonts w:ascii="MS Sans Serif" w:eastAsia="Calibri" w:hAnsi="MS Sans Serif"/>
                <w:sz w:val="22"/>
                <w:szCs w:val="22"/>
                <w:lang w:eastAsia="en-US"/>
              </w:rPr>
            </w:pPr>
          </w:p>
          <w:tbl>
            <w:tblPr>
              <w:tblW w:w="962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E147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1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B05E7E">
                  <w:pPr>
                    <w:suppressAutoHyphens w:val="0"/>
                    <w:jc w:val="both"/>
                    <w:textAlignment w:val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Об организации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 проведении школьного этапа Всероссийской олимпиады школьников в Свердловской области в 2021/2022 учебном году на территории Белоярского городского округа</w:t>
                  </w:r>
                </w:p>
              </w:tc>
              <w:tc>
                <w:tcPr>
                  <w:tcW w:w="481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E147FF">
                  <w:pPr>
                    <w:suppressAutoHyphens w:val="0"/>
                    <w:jc w:val="both"/>
                    <w:textAlignment w:val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147FF" w:rsidRDefault="00E147FF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</w:rPr>
            </w:pPr>
          </w:p>
        </w:tc>
      </w:tr>
    </w:tbl>
    <w:p w:rsidR="00E147FF" w:rsidRDefault="00E147FF"/>
    <w:p w:rsidR="00E147FF" w:rsidRDefault="00E147F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ind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Порядком проведения всероссийской олимпиады школьников, утвержденным приказом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29.07.2021 № 726-Д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«Об обеспечении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организации и проведения всероссийской олимпиады школьников в Свердловской области в 2021/2022 учебном году», от 31.08.2021 № 850-Д «Об организации и проведении школьного этапа всероссийской олимпиады школьников в Свердловской области в 2021/2022 учебном 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оду», в целях организации и проведения школьного этапа всероссийской олимпиады школьников в Свердловской области в 2021/2022 учебном году на территории Белоярского городского округа</w:t>
            </w:r>
          </w:p>
          <w:p w:rsidR="00E147FF" w:rsidRDefault="00E147F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147FF" w:rsidRDefault="00B05E7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  Провести школьный этап всероссийской олимпиады школьнико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Белоярском городском округе в 2021/2022 учебном году с 15 сентября по 29 октября 2021 года: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разовательного центра «Сириус» в информационно-телекоммуникационной сети Интернет (далее – на платформе «Сириус. Курсы»);</w:t>
            </w:r>
          </w:p>
          <w:p w:rsidR="00E147FF" w:rsidRDefault="00B05E7E">
            <w:pPr>
              <w:ind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по 18 общеобразовательным предметам (география, иностранный язык (английский, испанский, итальянский, китайский, немецкий, французс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ционных технологий на платформе </w:t>
            </w:r>
            <w:hyperlink r:id="rId7" w:history="1">
              <w:r>
                <w:rPr>
                  <w:rStyle w:val="a7"/>
                  <w:rFonts w:ascii="Liberation Serif" w:hAnsi="Liberation Serif" w:cs="Liberation Serif"/>
                  <w:color w:val="auto"/>
                  <w:sz w:val="28"/>
                  <w:szCs w:val="28"/>
                </w:rPr>
                <w:t>https://vsosh.irro.ru</w:t>
              </w:r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Регионального центра обработки информации и оценки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качества образования государственного автономного образовательного учреждения дополнительного профессионального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образования Свердловской области «Институт развития образования» (далее – ГАОУ ДПО СО «ИРО»).</w:t>
            </w:r>
          </w:p>
          <w:p w:rsidR="00E147FF" w:rsidRDefault="00B05E7E">
            <w:pPr>
              <w:suppressAutoHyphens w:val="0"/>
              <w:spacing w:line="276" w:lineRule="auto"/>
              <w:ind w:firstLine="708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Утвердить:</w:t>
            </w:r>
          </w:p>
          <w:p w:rsidR="00E147FF" w:rsidRDefault="00B05E7E">
            <w:pPr>
              <w:suppressAutoHyphens w:val="0"/>
              <w:spacing w:line="276" w:lineRule="auto"/>
              <w:ind w:firstLine="708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муниципального организационного комитета школьного этапа олимпиады (далее по тексту – Оргкомитет) (Приложение 1);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требования к проведению шк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ольного этапа олимпиады (приложение 2);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</w:pPr>
            <w:r>
              <w:rPr>
                <w:sz w:val="28"/>
                <w:szCs w:val="28"/>
              </w:rPr>
              <w:t>квоту победителей и призеров олимпиады: не более 45 процентов от общего числа участников олимпиады по каждому общеобразовательному предмету, квоту победителей олимпиады не более 8 процентов от общего числа участников</w:t>
            </w:r>
            <w:r>
              <w:rPr>
                <w:sz w:val="28"/>
                <w:szCs w:val="28"/>
              </w:rPr>
              <w:t xml:space="preserve"> олимпиады по каждому общеобразовательному предмету. Победителями и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ризерами школьного этапа олимпиады признаются участники, набравшие баллы, составляющие 50 и более процентов от максимально </w:t>
            </w:r>
            <w:r>
              <w:rPr>
                <w:sz w:val="28"/>
                <w:szCs w:val="28"/>
              </w:rPr>
              <w:t>возможного количества баллов по итогам оценивания выполненных ол</w:t>
            </w:r>
            <w:r>
              <w:rPr>
                <w:sz w:val="28"/>
                <w:szCs w:val="28"/>
              </w:rPr>
              <w:t>импиадных заданий;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хранения заявлений родителей (законных представителей) обучающихся, заявивших о своём участии в олимпиаде, об ознакомлении с настоящим Порядком; согласий на сбор, хранение, использование, распространение (передачу) и публикацию перс</w:t>
            </w:r>
            <w:r>
              <w:rPr>
                <w:rFonts w:eastAsia="Calibri"/>
                <w:sz w:val="28"/>
                <w:szCs w:val="28"/>
                <w:lang w:eastAsia="en-US"/>
              </w:rPr>
              <w:t>ональных данных своих несовершеннолетних детей – 1 год после окончания текущего учебного года;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 И.о. директора муниципального бюджетного учреждения «Центр развития образования Белоярского городского округа» Мишиной Е.И.: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назначить ответственного за инфо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рмационный обмен с ГАОУ ДПО «ИРО» и Фондом «Золотое сечение» в части организации и проведения школьного этапа олимпиады;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обеспечить информирование общеобразовательных организаций о графике проведения школьного этапа олимпиады по каждому предмету в 2021-202</w:t>
            </w:r>
            <w:r>
              <w:rPr>
                <w:rFonts w:eastAsia="Calibri"/>
                <w:sz w:val="28"/>
                <w:szCs w:val="28"/>
                <w:lang w:eastAsia="en-US"/>
              </w:rPr>
              <w:t>2 учебном году;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мониторинг внесения информации об участниках школьного этапа олимпиады и результатах участия в РБДО;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координацию проведения школьного этапа олимпиады; 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</w:pPr>
            <w:r>
              <w:rPr>
                <w:sz w:val="28"/>
                <w:szCs w:val="28"/>
              </w:rPr>
              <w:t>соблюдение процедуры организации и проведения школьного этапа олимпиады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общ</w:t>
            </w:r>
            <w:r>
              <w:rPr>
                <w:rFonts w:eastAsia="Calibri"/>
                <w:sz w:val="28"/>
                <w:szCs w:val="28"/>
                <w:lang w:eastAsia="en-US"/>
              </w:rPr>
              <w:t>еобразовательных организациях;</w:t>
            </w:r>
          </w:p>
          <w:p w:rsidR="00E147FF" w:rsidRDefault="00B05E7E">
            <w:pPr>
              <w:suppressAutoHyphens w:val="0"/>
              <w:overflowPunct w:val="0"/>
              <w:autoSpaceDE w:val="0"/>
              <w:ind w:right="-1"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информационно-методическое сопровождение олимпиады;</w:t>
            </w:r>
          </w:p>
          <w:p w:rsidR="00E147FF" w:rsidRDefault="00B05E7E">
            <w:pPr>
              <w:suppressAutoHyphens w:val="0"/>
              <w:overflowPunct w:val="0"/>
              <w:autoSpaceDE w:val="0"/>
              <w:ind w:right="-1" w:firstLine="708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итоговых протоколов и ранжированных списков (рейтинга) победителей и призеров школьного этапа олимпиады по каждому общеобразовательному предмету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официальных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сайтах образовательных организаций,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МБОУ ДО ДЮЦ в сети «Интернет».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организацию проведения разбора заданий, показа работ, процедуры апелляции;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предоставить итоговый отчет по организации и проведению школьного этапа олимпиады в ГАОУ ДПО СО «ИРО» 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15 ноября 2021 года;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организовать награждение победителей и призеров школьного этапа олимпиады поощрительными грамотами.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 Руководителям общеобразовательных организаций:</w:t>
            </w:r>
          </w:p>
          <w:p w:rsidR="00E147FF" w:rsidRDefault="00B05E7E">
            <w:pPr>
              <w:ind w:firstLine="709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назначить ответственного за информационный обмен при подготовке и проведении всерос</w:t>
            </w:r>
            <w:r>
              <w:rPr>
                <w:rFonts w:eastAsia="Calibri"/>
                <w:sz w:val="28"/>
                <w:szCs w:val="28"/>
                <w:lang w:eastAsia="en-US"/>
              </w:rPr>
              <w:t>сийской олимпиады школьников в Свердловской области в 2021-2022 учебном году в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срок до </w:t>
            </w:r>
            <w:r>
              <w:rPr>
                <w:rFonts w:eastAsia="Calibri"/>
                <w:sz w:val="28"/>
                <w:szCs w:val="28"/>
                <w:lang w:eastAsia="en-US"/>
              </w:rPr>
              <w:t>5 сентября 2021 года;</w:t>
            </w:r>
          </w:p>
          <w:p w:rsidR="00E147FF" w:rsidRDefault="00B05E7E">
            <w:pPr>
              <w:ind w:firstLine="709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ктуализировать в Региональной базе данных обеспечения проведения олимпиад на территории Свердловской области (далее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РБДО) сведения об образовательной организации, ответственных лицах, классах </w:t>
            </w:r>
            <w:r>
              <w:rPr>
                <w:rFonts w:eastAsia="Calibri"/>
                <w:sz w:val="28"/>
                <w:szCs w:val="28"/>
                <w:lang w:eastAsia="en-US"/>
              </w:rPr>
              <w:t>в срок до 5 сентября 2021 года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импортировать в РБДО сведения об учащихся 4-11 классов общеобразовательных организаций в срок до 10 сентября 2021 года;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обеспечить размещение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информации о сроках и месте проведения школьного этапа всероссийской олимпиады школьников по каждому образовательному предмету на официальных сайтах общеобразовательных организаций в сети «Интернет», информационных стендах, в электронных дневниках обучающи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хся;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условия для участия в шко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льном этапе олимпиады всех желающих обучающихся, в том числе в дистанционном формате;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сбор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иады школьников и о согласии на публикацию олимпиадной работы своего несовершеннолетнего ребенка, в том числе в сети «Интернет»;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хранение собранных заявлений родителей (законных представителей) обучающихся, заявивших о своем участии в олимпиаде,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сети «Интернет»;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информирование педагогов, обучающихся и их родителей (законных пр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едставителей) о сроках и месте проведения школьного этапа всероссийской олимпиады школьников, а также о Порядке проведения всероссийской олимпиады школьников и утвержденных требованиях к организации и проведению школьного этапа всероссийской олимпиады школ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ьников по каждому образовательному предмету;</w:t>
            </w:r>
          </w:p>
          <w:p w:rsidR="00E147FF" w:rsidRDefault="00B05E7E">
            <w:pPr>
              <w:ind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провести школьный этап олимпиады в сроки, установленные приказом Министерства образования и молодежной политики Свердловской области от 31.08.2021 № 850-Д «Об организации и проведении школьного этапа всероссийск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ой олимпиады школьников в Свердловской области в 2021/2022 учебном году» и в соответствии с регламентом проведения школьного этапа олимпиады, утвержденным вышеуказанным приказом с Порядком проведения всероссийской олимпиады школьников, утвержденным приказо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 Министерства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просвещения Российской Федерации от 27.11.2020 № 678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 общеобразовательных организациях, дей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ствующими на момент проведения олимпиады,</w:t>
            </w:r>
            <w:r>
              <w:t xml:space="preserve"> </w:t>
            </w:r>
            <w:r>
              <w:rPr>
                <w:sz w:val="28"/>
              </w:rPr>
              <w:t>тр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ебованиями к проведению Всероссийской олимпиады школьников (Приложение 3);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сохранность жизни и здоровья обучающихся во время проведения школьного этапа, уделив особое внимание проведению практических э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тапов олимпиады, в том числе по физической культуре в части медицинского осмотра участников до начала олимпиады;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проведение инструктажа по охране труда с педагогами и обучающимися-участниками олимпиады перед проведением школьного этапа олимпиады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 каждому образовательному предмету с регистрацией в журналах охраны труда;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обеспечить хранение олимпиадных работ участников школьного этапа олимпиады в течение одного учебного года.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принять меры по соблюдению строгой конфиденциальности при тиражировании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заданий для участников, проверке выполненных заданий членами жюри во избежание утечки информации, приводящей к искажению объективности результатов олимпиады;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предоставить в МБО «ЦРО БГО» не позднее 09.11.2021 г. информационно-аналитическую справку о прове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дении школьного этапа олимпиады (приложение 4).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 Обеспечить выполнение требований информационной безопасности при проведении школьного этапа олимпиады в сроки проведения предметных олимпиад.</w:t>
            </w:r>
          </w:p>
          <w:p w:rsidR="00E147FF" w:rsidRDefault="00B05E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 Контроль за исполнением настоящего приказа оставляю за собой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E147FF" w:rsidRDefault="00E147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B05E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                                                                                     С.В. Захарова</w:t>
            </w: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47FF" w:rsidRDefault="00E147F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tbl>
            <w:tblPr>
              <w:tblW w:w="98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E147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E147FF">
                  <w:pPr>
                    <w:suppressAutoHyphens w:val="0"/>
                    <w:spacing w:line="276" w:lineRule="auto"/>
                    <w:jc w:val="center"/>
                    <w:textAlignment w:val="auto"/>
                  </w:pPr>
                </w:p>
              </w:tc>
              <w:tc>
                <w:tcPr>
                  <w:tcW w:w="49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>Приложение 1 к приказу МКУ БГО «Управление образования Белоярского городского округа» от __________№ _____________</w:t>
                  </w:r>
                </w:p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 xml:space="preserve">«Об </w:t>
                  </w:r>
                  <w:r>
                    <w:t>организации и проведении школьного этапа Всероссийской олимпиады школьников в Свердловской области в 2021/2022 учебном году на территории Белоярского городского округа»</w:t>
                  </w:r>
                </w:p>
              </w:tc>
            </w:tr>
          </w:tbl>
          <w:p w:rsidR="00E147FF" w:rsidRDefault="00E147FF">
            <w:pPr>
              <w:suppressAutoHyphens w:val="0"/>
              <w:spacing w:line="276" w:lineRule="auto"/>
              <w:jc w:val="center"/>
              <w:textAlignment w:val="auto"/>
            </w:pPr>
          </w:p>
          <w:p w:rsidR="00E147FF" w:rsidRDefault="00B05E7E">
            <w:pPr>
              <w:suppressAutoHyphens w:val="0"/>
              <w:ind w:firstLine="746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Состав муниципального организационного комитета школьного этапа </w:t>
            </w:r>
          </w:p>
          <w:p w:rsidR="00E147FF" w:rsidRDefault="00B05E7E">
            <w:pPr>
              <w:suppressAutoHyphens w:val="0"/>
              <w:ind w:firstLine="746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Всероссийской </w:t>
            </w:r>
            <w:r>
              <w:rPr>
                <w:b/>
                <w:sz w:val="26"/>
                <w:szCs w:val="26"/>
              </w:rPr>
              <w:t>олимпиады школьников в 2021-2022 учебном году</w:t>
            </w:r>
          </w:p>
          <w:p w:rsidR="00E147FF" w:rsidRDefault="00E147FF">
            <w:pPr>
              <w:suppressAutoHyphens w:val="0"/>
              <w:ind w:firstLine="746"/>
              <w:jc w:val="center"/>
              <w:textAlignment w:val="auto"/>
              <w:rPr>
                <w:b/>
                <w:sz w:val="26"/>
                <w:szCs w:val="26"/>
              </w:rPr>
            </w:pPr>
          </w:p>
          <w:p w:rsidR="00E147FF" w:rsidRDefault="00B05E7E">
            <w:pPr>
              <w:tabs>
                <w:tab w:val="left" w:pos="2715"/>
              </w:tabs>
              <w:suppressAutoHyphens w:val="0"/>
              <w:ind w:firstLine="746"/>
              <w:jc w:val="both"/>
              <w:textAlignment w:val="auto"/>
            </w:pPr>
            <w:r>
              <w:rPr>
                <w:b/>
                <w:sz w:val="26"/>
                <w:szCs w:val="26"/>
              </w:rPr>
              <w:t>Председатель оргкомитета</w:t>
            </w:r>
            <w:r>
              <w:rPr>
                <w:sz w:val="26"/>
                <w:szCs w:val="26"/>
              </w:rPr>
              <w:t>: Захарова Светлана Викторовна, начальник МКУ БГО «Управление образования Белоярского городского округа».</w:t>
            </w:r>
          </w:p>
          <w:p w:rsidR="00E147FF" w:rsidRDefault="00B05E7E">
            <w:pPr>
              <w:tabs>
                <w:tab w:val="left" w:pos="2715"/>
              </w:tabs>
              <w:suppressAutoHyphens w:val="0"/>
              <w:ind w:firstLine="746"/>
              <w:jc w:val="both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оргкомитета: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Маргарита Андреевна, директор муниципального бюджет</w:t>
            </w:r>
            <w:r>
              <w:rPr>
                <w:sz w:val="26"/>
                <w:szCs w:val="26"/>
              </w:rPr>
              <w:t>ного образовательного учреждения дополнительного образования «ДЮЦ;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Мишина Елена Игоревна, и.о. директора муниципального бюджетного учреждения «Центр развития образования» Белоярского городского округа;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Ладынина Людмила Александровна, заместитель директора </w:t>
            </w:r>
            <w:r>
              <w:rPr>
                <w:sz w:val="26"/>
                <w:szCs w:val="26"/>
              </w:rPr>
              <w:t>по учебно-воспитательной работе муниципального бюджетного образовательного учреждения дополнительного образования «Детско-юношеский центр»;</w:t>
            </w:r>
          </w:p>
          <w:p w:rsidR="00E147FF" w:rsidRDefault="00B05E7E">
            <w:pPr>
              <w:suppressAutoHyphens w:val="0"/>
              <w:ind w:firstLine="746"/>
              <w:jc w:val="both"/>
              <w:textAlignment w:val="auto"/>
            </w:pPr>
            <w:r>
              <w:rPr>
                <w:b/>
                <w:sz w:val="26"/>
                <w:szCs w:val="26"/>
              </w:rPr>
              <w:t>Координаторы олимпиады в общеобразовательных организациях: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Ульянова Татьяна Александровна, заместитель директора по </w:t>
            </w:r>
            <w:r>
              <w:rPr>
                <w:sz w:val="26"/>
                <w:szCs w:val="26"/>
              </w:rPr>
              <w:t>научно-методической работе МАОУ «Белоярская СОШ № 1»;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Алферова Кристина Николаевна, заместитель директора по учебно-воспитательной работе МБОУ «Бруснятская СОШ № 6»;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Кокорина Ольга Анатольевна, заместитель директора по учебно-воспитательной работе МБОУ «Б</w:t>
            </w:r>
            <w:r>
              <w:rPr>
                <w:sz w:val="26"/>
                <w:szCs w:val="26"/>
              </w:rPr>
              <w:t>ольшебрусянская СОШ № 7»;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Сальникова Татьяна Александровна, заместитель директора по учебно-воспитательной работе МАОУ «Косулинская СОШ № 8»;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Неуймина Ирина Александровна, заместитель директора по учебно-воспитательной работе МБОУ «Камышевская СОШ № 9»;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Красных Зоя Федоровна, заместитель директора по учебно-воспитательной работе МАОУ «Совхозная СОШ № 10»;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Суфиярова Ольга Ивановна, заместитель директора по учебно-воспитательной работе МАОУ «Студенческая СОШ № 12»;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Екатерина Ивановна, заместител</w:t>
            </w:r>
            <w:r>
              <w:rPr>
                <w:sz w:val="26"/>
                <w:szCs w:val="26"/>
              </w:rPr>
              <w:t>ь директора по учебно-воспитательной работе МБОУ «Некрасовская СОШ № 13»;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Сокольникова Юлия Янисовна, заместитель директора по воспитательной работе МБОУ «Белоярская СОШ № 14»;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Наталья Петровна, заместитель директора по учебно-воспитательной рабо</w:t>
            </w:r>
            <w:r>
              <w:rPr>
                <w:sz w:val="26"/>
                <w:szCs w:val="26"/>
              </w:rPr>
              <w:t>те МАОУ «Кочневская СОШ № 16»;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Брусницина Ирина Аркадьевна, и.о. заместителя директора по учебно-воспитательной работе МАОУ «Белоярская СОШ № 18»; 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Загвоздина Наталия Викторовна, заместитель директора по учебно-воспитательной работе МБОУ «Черноусовская СО</w:t>
            </w:r>
            <w:r>
              <w:rPr>
                <w:sz w:val="26"/>
                <w:szCs w:val="26"/>
              </w:rPr>
              <w:t>Ш № 19»;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Бучельникова Светлана Евгеньевна, заместитель директора по учебно-воспитательной работе МБОУ «Логиновская СОШ № 21»;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Брусницына Наталья Викторовна, и.о. директора МАОУ «Баженовская СОШ № 96»;</w:t>
            </w:r>
          </w:p>
          <w:p w:rsidR="00E147FF" w:rsidRDefault="00B05E7E">
            <w:pPr>
              <w:numPr>
                <w:ilvl w:val="0"/>
                <w:numId w:val="1"/>
              </w:numPr>
              <w:suppressAutoHyphens w:val="0"/>
              <w:spacing w:after="160"/>
              <w:ind w:left="0" w:firstLine="746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Токманцева Роза Исаевна, педагог-психолог МБОУ «Вечерн</w:t>
            </w:r>
            <w:r>
              <w:rPr>
                <w:sz w:val="26"/>
                <w:szCs w:val="26"/>
              </w:rPr>
              <w:t>яя (С)ОШ»;</w:t>
            </w:r>
          </w:p>
          <w:p w:rsidR="00E147FF" w:rsidRDefault="00E147FF">
            <w:pPr>
              <w:ind w:firstLine="746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46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46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46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ind w:firstLine="709"/>
              <w:jc w:val="both"/>
              <w:rPr>
                <w:sz w:val="26"/>
                <w:szCs w:val="26"/>
              </w:rPr>
            </w:pPr>
          </w:p>
          <w:tbl>
            <w:tblPr>
              <w:tblW w:w="98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E147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E147FF">
                  <w:pPr>
                    <w:suppressAutoHyphens w:val="0"/>
                    <w:spacing w:line="276" w:lineRule="auto"/>
                    <w:jc w:val="center"/>
                    <w:textAlignment w:val="auto"/>
                  </w:pPr>
                </w:p>
              </w:tc>
              <w:tc>
                <w:tcPr>
                  <w:tcW w:w="49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>Приложение 2 к приказу МКУ БГО «Управление образования Белоярского городского округа» от __________№ _____________</w:t>
                  </w:r>
                </w:p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 xml:space="preserve">«Об организации и проведении школьного этапа Всероссийской олимпиады школьников в Свердловской </w:t>
                  </w:r>
                  <w:r>
                    <w:t>области в 2021/2022 учебном году на территории Белоярского городского округа»</w:t>
                  </w:r>
                </w:p>
              </w:tc>
            </w:tr>
          </w:tbl>
          <w:p w:rsidR="00E147FF" w:rsidRDefault="00E147FF">
            <w:pPr>
              <w:jc w:val="both"/>
              <w:rPr>
                <w:sz w:val="26"/>
                <w:szCs w:val="26"/>
              </w:rPr>
            </w:pPr>
          </w:p>
          <w:p w:rsidR="00E147FF" w:rsidRDefault="00E147FF">
            <w:pPr>
              <w:suppressAutoHyphens w:val="0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Общие требования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 xml:space="preserve">1. Настоящие требования к организации и проведению школьного этапа Всероссийской олимпиады школьников (далее - Олимпиада) подготовлены в соответствии с </w:t>
            </w:r>
            <w:r>
              <w:rPr>
                <w:rFonts w:eastAsia="Calibri"/>
                <w:sz w:val="26"/>
                <w:szCs w:val="26"/>
              </w:rPr>
      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постановление Г</w:t>
            </w:r>
            <w:r>
              <w:rPr>
                <w:rFonts w:eastAsia="Calibri"/>
                <w:sz w:val="26"/>
                <w:szCs w:val="26"/>
              </w:rPr>
              <w:t>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</w:t>
            </w:r>
            <w:r>
              <w:rPr>
                <w:rFonts w:eastAsia="Calibri"/>
                <w:sz w:val="26"/>
                <w:szCs w:val="26"/>
              </w:rPr>
              <w:t xml:space="preserve"> организаций и других объектов социальной инфраструктуры для детей и молодежи в условиях распространения новой короновирусной инфекции (</w:t>
            </w:r>
            <w:r>
              <w:rPr>
                <w:rFonts w:eastAsia="Calibri"/>
                <w:sz w:val="26"/>
                <w:szCs w:val="26"/>
                <w:lang w:val="en-US"/>
              </w:rPr>
              <w:t>COVID</w:t>
            </w:r>
            <w:r>
              <w:rPr>
                <w:rFonts w:eastAsia="Calibri"/>
                <w:sz w:val="26"/>
                <w:szCs w:val="26"/>
              </w:rPr>
              <w:t>-19)», приказами Министерства образования и молодежной политики Свердловской области от 29.07.2021 № 726-Д «Об обес</w:t>
            </w:r>
            <w:r>
              <w:rPr>
                <w:rFonts w:eastAsia="Calibri"/>
                <w:sz w:val="26"/>
                <w:szCs w:val="26"/>
              </w:rPr>
              <w:t>печении организации и проведения всероссийской олимпиады школьников в Свердловской области в 2021/2022 учебном году», от 31.08.2021 № 850-Д «Об организации и проведении школьного этапа всероссийской олимпиады школьников в Свердловской области в 2021/2022 у</w:t>
            </w:r>
            <w:r>
              <w:rPr>
                <w:rFonts w:eastAsia="Calibri"/>
                <w:sz w:val="26"/>
                <w:szCs w:val="26"/>
              </w:rPr>
              <w:t>чебном году».</w:t>
            </w:r>
          </w:p>
          <w:p w:rsidR="00E147FF" w:rsidRDefault="00B05E7E">
            <w:pPr>
              <w:suppressAutoHyphens w:val="0"/>
              <w:overflowPunct w:val="0"/>
              <w:autoSpaceDE w:val="0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 xml:space="preserve">2. Организатором школьного этапа олимпиады является муниципальное казенное учреждение Белоярского городского округа «Управление образования Белоярского городского округа» (далее – Управление образования).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3. Олимпиада проводится в целях выяв</w:t>
            </w:r>
            <w:r>
              <w:rPr>
                <w:rFonts w:eastAsia="Calibri"/>
                <w:sz w:val="26"/>
                <w:szCs w:val="26"/>
              </w:rPr>
              <w:t xml:space="preserve">ления и развития у обучающихся творческих способностей и интереса к научной (научно-исследовательской) деятельности, популяризации и пропаганды научных знаний, создания условий для поддержки одаренных детей.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4. На школьном этапе олимпиады на добровольной </w:t>
            </w:r>
            <w:r>
              <w:rPr>
                <w:rFonts w:eastAsia="Calibri"/>
                <w:sz w:val="26"/>
                <w:szCs w:val="26"/>
              </w:rPr>
              <w:t>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образования; обучающиеся по образовательным програ</w:t>
            </w:r>
            <w:r>
              <w:rPr>
                <w:rFonts w:eastAsia="Calibri"/>
                <w:sz w:val="26"/>
                <w:szCs w:val="26"/>
              </w:rPr>
              <w:t xml:space="preserve">ммам начального общего образования только по двум предметам - математика, русский язык.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5. Любое ограничение списка участников по каким-либо критериям (успеваемость по различным предметам, результаты выступления на олимпиадах прошлого года и т.д.) являетс</w:t>
            </w:r>
            <w:r>
              <w:rPr>
                <w:rFonts w:eastAsia="Calibri"/>
                <w:sz w:val="26"/>
                <w:szCs w:val="26"/>
              </w:rPr>
              <w:t xml:space="preserve">я нарушением Порядка проведения Всероссийской олимпиады школьников и категорически запрещается. Квоты на участие в школьном этапе Олимпиады не устанавливаются.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6. Участники школьного этапа олимпиады вправе выполнять олимпиадные задания, разработанные для </w:t>
            </w:r>
            <w:r>
              <w:rPr>
                <w:rFonts w:eastAsia="Calibri"/>
                <w:sz w:val="26"/>
                <w:szCs w:val="26"/>
              </w:rPr>
              <w:t>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>В случае прохождения на последующие этапы олимпиады данные участники выполняют олимпиадные за</w:t>
            </w:r>
            <w:r>
              <w:rPr>
                <w:rFonts w:eastAsia="Calibri"/>
                <w:sz w:val="26"/>
                <w:szCs w:val="26"/>
              </w:rPr>
              <w:t>дания, разработанные для класса, который они выбрали на школьном этапе олимпиады.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7. Олимпиада проводится по всем 24 общеобразовательным предметам.</w:t>
            </w:r>
          </w:p>
          <w:p w:rsidR="00E147FF" w:rsidRDefault="00E147FF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Организация проведения школьного этапа олимпиады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 xml:space="preserve">8. </w:t>
            </w:r>
            <w:r>
              <w:rPr>
                <w:sz w:val="26"/>
                <w:szCs w:val="26"/>
              </w:rPr>
              <w:t>Школьный этап проводится на базе общеобразовательных о</w:t>
            </w:r>
            <w:r>
              <w:rPr>
                <w:sz w:val="26"/>
                <w:szCs w:val="26"/>
              </w:rPr>
              <w:t>рганизаций в единые сроки 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</w:t>
            </w:r>
            <w:r>
              <w:rPr>
                <w:sz w:val="26"/>
                <w:szCs w:val="26"/>
              </w:rPr>
              <w:t xml:space="preserve"> заданий и их решений, показа выполненных олимпиадных работ, при подаче и рассмотрении апелляций.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Олимпиады проводятся с 14 сентября 2021 года – 28 октября 2021года в онлайн-формате по всем 24 общеобразовательным предметам.</w:t>
            </w:r>
          </w:p>
          <w:p w:rsidR="00E147FF" w:rsidRDefault="00B05E7E">
            <w:pPr>
              <w:suppressAutoHyphens w:val="0"/>
              <w:ind w:firstLine="709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  <w:lang w:eastAsia="en-US"/>
              </w:rPr>
              <w:t>По 6 общеобразовательным пред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метам: математика, информатика, химия, биология, астрономия и физика с использованием информационного ресурса «Онлайн-курсы Образовательного центра «Сириус» в информационно-телекоммуникационной сети Интернет </w:t>
            </w:r>
            <w:hyperlink r:id="rId8" w:history="1">
              <w:r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https://siriusolymp.ru/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:rsidR="00E147FF" w:rsidRDefault="00B05E7E">
            <w:pPr>
              <w:shd w:val="clear" w:color="auto" w:fill="FFFFFF"/>
              <w:suppressAutoHyphens w:val="0"/>
              <w:ind w:firstLine="708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  <w:lang w:eastAsia="en-US"/>
              </w:rPr>
              <w:t>По 18 общеобразовательным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пасности жизнедеятельности, право, русский язык, технология, физическая культура, экология, экономика с использованием дистанционных информационно-коммуникационных технологий на платформе </w:t>
            </w:r>
            <w:hyperlink r:id="rId9" w:history="1"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https://vsosh.irro.ru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      </w:r>
          </w:p>
          <w:p w:rsidR="00E147FF" w:rsidRDefault="00B05E7E">
            <w:pPr>
              <w:shd w:val="clear" w:color="auto" w:fill="FFFFFF"/>
              <w:suppressAutoHyphens w:val="0"/>
              <w:ind w:firstLine="708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Предметы, по которым есть творческ</w:t>
            </w:r>
            <w:r>
              <w:rPr>
                <w:sz w:val="26"/>
                <w:szCs w:val="26"/>
              </w:rPr>
              <w:t>ие задания, будут проходить в 2 этапа (онлайн, очный тур).</w:t>
            </w:r>
          </w:p>
          <w:p w:rsidR="00E147FF" w:rsidRDefault="00B05E7E">
            <w:pPr>
              <w:shd w:val="clear" w:color="auto" w:fill="FFFFFF"/>
              <w:suppressAutoHyphens w:val="0"/>
              <w:ind w:firstLine="708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10. Олимпиады проводятся по разработанным операторами платформ «Сириус. Курсы» и </w:t>
            </w:r>
            <w:hyperlink r:id="rId10" w:history="1"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https://vsosh.irro.ru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ГАОУ ДПО СО «Институт развития образования»  комплектам</w:t>
            </w:r>
            <w:r>
              <w:rPr>
                <w:sz w:val="26"/>
                <w:szCs w:val="26"/>
              </w:rPr>
              <w:t xml:space="preserve"> заданий ко классам (параллелям), по каждому предмету, с учетом определенного времени, отведенного на выполнение заданий, с использованием аудио- и видеофайлов при наличии.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11. Время, отведенное на выполнение заданий для каждого общеобразовательного </w:t>
            </w:r>
            <w:r>
              <w:rPr>
                <w:rFonts w:eastAsia="Calibri"/>
                <w:sz w:val="26"/>
                <w:szCs w:val="26"/>
              </w:rPr>
              <w:t>предмета и класса, указывается непосредственно в тексте заданий, а также публикуется на официальном сайте олимпиады siriusolymp.ru. В случае, если работа не была сдана участником до окончания отведенного на выполнение времени, сохраненные ответы будут напр</w:t>
            </w:r>
            <w:r>
              <w:rPr>
                <w:rFonts w:eastAsia="Calibri"/>
                <w:sz w:val="26"/>
                <w:szCs w:val="26"/>
              </w:rPr>
              <w:t>авлены на проверку автоматически.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12. Для выполнения онлайн олимпиады общеобразовательной организации необходимо обеспечить участника устройством с устойчивым доступом к сети «Интернет» (школьный или личный компьютер, ноутбук, планшет).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13. На основе прото</w:t>
            </w:r>
            <w:r>
              <w:rPr>
                <w:rFonts w:eastAsia="Calibri"/>
                <w:sz w:val="26"/>
                <w:szCs w:val="26"/>
              </w:rPr>
              <w:t>колов школьного этапа по всем общеобразовательным организациям Организатор олимпиады устанавливает проходной балл — минимальную оценку на школьном этапе, необходимую для участия в муниципальном этапе. Данный проходной балл устанавливается отдельно в возрас</w:t>
            </w:r>
            <w:r>
              <w:rPr>
                <w:rFonts w:eastAsia="Calibri"/>
                <w:sz w:val="26"/>
                <w:szCs w:val="26"/>
              </w:rPr>
              <w:t xml:space="preserve">тных параллелях 7, 8, 9, 10 и 11 классов и может быть разным для этих параллелей. На основе этих баллов, формируется список участников муниципального этапа Всероссийской олимпиады школьников.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14. Квоты победителей и призёров школьного этапа олимпиады по о</w:t>
            </w:r>
            <w:r>
              <w:rPr>
                <w:rFonts w:eastAsia="Calibri"/>
                <w:sz w:val="26"/>
                <w:szCs w:val="26"/>
              </w:rPr>
              <w:t xml:space="preserve">бщеобразовательным предметам: 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победителями и призёрами школьного этапа признаются участники олимпиады, набравшие наибольшее количество баллов, при условии, что они составляют 50 и более процентов от максимально возможных баллов по конкретному общеобразова</w:t>
            </w:r>
            <w:r>
              <w:rPr>
                <w:rFonts w:eastAsia="Calibri"/>
                <w:sz w:val="26"/>
                <w:szCs w:val="26"/>
              </w:rPr>
              <w:t>тельному предмету (данные о максимальном количестве баллов содержатся в критериях оценивания и ключах), призерами школьного этапа олимпиады признаются следующие за победителем участники, с результатами 50 и более процентов от максимально возможных баллов п</w:t>
            </w:r>
            <w:r>
              <w:rPr>
                <w:rFonts w:eastAsia="Calibri"/>
                <w:sz w:val="26"/>
                <w:szCs w:val="26"/>
              </w:rPr>
              <w:t>о конкретному общеобразовательному предмету.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 случае равного количества баллов участников олимпиады, занесённых в итоговую таблицу, решение об увеличении квоты победителей и (или) призёров принимает Организатор олимпиады;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количество победителей и призеро</w:t>
            </w:r>
            <w:r>
              <w:rPr>
                <w:rFonts w:eastAsia="Calibri"/>
                <w:sz w:val="26"/>
                <w:szCs w:val="26"/>
              </w:rPr>
              <w:t>в школьного этапа олимпиады может составлять не более 45 процентов от общего числа участников школьного этапа олимпиады по каждому общеобразовательному предмету, квота победителей школьного этапа олимпиады не более 8 процентов от общего числа участников да</w:t>
            </w:r>
            <w:r>
              <w:rPr>
                <w:rFonts w:eastAsia="Calibri"/>
                <w:sz w:val="26"/>
                <w:szCs w:val="26"/>
              </w:rPr>
              <w:t xml:space="preserve">нного этапа олимпиады по каждому общеобразовательному предмету.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15. Для организации и проведения школьного этапа олимпиады формируется муниципальный оргкомитет школьного этапа олимпиады, состав которого утверждается приказом Управления образования.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16. О</w:t>
            </w:r>
            <w:r>
              <w:rPr>
                <w:rFonts w:eastAsia="Calibri"/>
                <w:sz w:val="26"/>
                <w:szCs w:val="26"/>
              </w:rPr>
              <w:t xml:space="preserve">рганизатор школьного этапа олимпиады формирует состав жюри по каждому общеобразовательному предмету. </w:t>
            </w:r>
          </w:p>
          <w:p w:rsidR="00E147FF" w:rsidRDefault="00B05E7E">
            <w:pPr>
              <w:suppressAutoHyphens w:val="0"/>
              <w:spacing w:line="244" w:lineRule="auto"/>
              <w:ind w:firstLine="709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17. В случае если число участников по общеобразовательному предмету составляет менее 6 человек, победители и призеры определяются по решению жюри в соотве</w:t>
            </w:r>
            <w:r>
              <w:rPr>
                <w:rFonts w:eastAsia="Calibri"/>
                <w:sz w:val="26"/>
                <w:szCs w:val="26"/>
              </w:rPr>
              <w:t xml:space="preserve">тствии с данными Требованиями, п. 14. </w:t>
            </w:r>
          </w:p>
          <w:p w:rsidR="00E147FF" w:rsidRDefault="00B05E7E">
            <w:pPr>
              <w:suppressAutoHyphens w:val="0"/>
              <w:spacing w:line="244" w:lineRule="auto"/>
              <w:ind w:firstLine="709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18. Ответственность за обеспечение конфиденциальности олимпиадных заданий и критериев их оценки для школьного этапа олимпиады во время передачи и хранения возлагается на членов муниципального организационного комитета</w:t>
            </w:r>
            <w:r>
              <w:rPr>
                <w:rFonts w:eastAsia="Calibri"/>
                <w:sz w:val="26"/>
                <w:szCs w:val="26"/>
              </w:rPr>
              <w:t xml:space="preserve"> по организации и проведению школьного этапа олимпиады, руководителей общеобразовательных организаций.</w:t>
            </w:r>
          </w:p>
          <w:p w:rsidR="00E147FF" w:rsidRDefault="00B05E7E">
            <w:pPr>
              <w:suppressAutoHyphens w:val="0"/>
              <w:spacing w:line="244" w:lineRule="auto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Процедура организации и проведения школьного этапа олимпиады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textAlignment w:val="auto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 xml:space="preserve">Муниципальный оргкомитет школьного этапа олимпиады: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19. Муниципальный организационный комит</w:t>
            </w:r>
            <w:r>
              <w:rPr>
                <w:rFonts w:eastAsia="Calibri"/>
                <w:sz w:val="26"/>
                <w:szCs w:val="26"/>
              </w:rPr>
              <w:t>ет школьного этапа олимпиады (далее - оргкомитет олимпиады) создается для организации и проведения школьного этапа олимпиады и формируется из представителей образовательных организаций, подведомственных Управлению образования.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20. Обеспечивает организацию </w:t>
            </w:r>
            <w:r>
              <w:rPr>
                <w:rFonts w:eastAsia="Calibri"/>
                <w:sz w:val="26"/>
                <w:szCs w:val="26"/>
              </w:rPr>
              <w:t>и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Порядком, утвержденным Минобрнауки РФ, и действующими на момент проведения оли</w:t>
            </w:r>
            <w:r>
              <w:rPr>
                <w:rFonts w:eastAsia="Calibri"/>
                <w:sz w:val="26"/>
                <w:szCs w:val="26"/>
              </w:rPr>
              <w:t xml:space="preserve">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21. Доводит ин</w:t>
            </w:r>
            <w:r>
              <w:rPr>
                <w:rFonts w:eastAsia="Calibri"/>
                <w:sz w:val="26"/>
                <w:szCs w:val="26"/>
              </w:rPr>
              <w:t xml:space="preserve">формацию до учащихся и их родителей о порядке и сроках проведения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22. Обеспечивает сбор и передачу заявлений родителей (законных представителей) обучающихся, заявивших о своём участии в олимпиаде, об ознакомлении с Порядком проведения </w:t>
            </w:r>
            <w:r>
              <w:rPr>
                <w:rFonts w:eastAsia="Calibri"/>
                <w:sz w:val="26"/>
                <w:szCs w:val="26"/>
              </w:rPr>
              <w:t xml:space="preserve">Всероссийской олимпиады школьников и о согласии на публикацию персональных данных своих несовершеннолетних детей, а также его олимпиадной работы, в том числе в информационно - телекоммуникационной сети «Интернет».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23. Обеспечивает регистрацию участников ш</w:t>
            </w:r>
            <w:r>
              <w:rPr>
                <w:rFonts w:eastAsia="Calibri"/>
                <w:sz w:val="26"/>
                <w:szCs w:val="26"/>
              </w:rPr>
              <w:t xml:space="preserve">кольного этапа олимпиады, на основании заявления. Формируют общий список участников школьного этапа олимпиады по предмету.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24. Распределяет участников школьного этапа по кабинетам с указанием ряда и места (А 1) за 1 день до проведения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25. Обес</w:t>
            </w:r>
            <w:r>
              <w:rPr>
                <w:rFonts w:eastAsia="Calibri"/>
                <w:sz w:val="26"/>
                <w:szCs w:val="26"/>
              </w:rPr>
              <w:t xml:space="preserve">печивает кабинеты необходимыми материально-техническими средствами.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26. В день проведения олимпиады представитель оргкомитета обеспечивает участников олимпиады устройством с устойчивым доступом к сети «Интернет», заданиями при очном проведении олимпиады.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27. Инструктирует педагогических работников, принимающих участие в проведении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28. Предоставляет кабинеты для работы жюри (проверка работ, ознакомление с результатами работ обучающихся).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29. Обеспечивает хранение работ участников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0. Осуществляет обезличивание и декодирование олимпиадных работ участников школьного этапа олимпиады. Титульные листы олимпиадных работ снимаются и хранятся у представителя оргкомитета до декодирования.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31. Утверждает количество победителей и призеров шко</w:t>
            </w:r>
            <w:r>
              <w:rPr>
                <w:rFonts w:eastAsia="Calibri"/>
                <w:sz w:val="26"/>
                <w:szCs w:val="26"/>
              </w:rPr>
              <w:t>льного этапа олимпиады.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32. Рассматривает совместно с жюри школьного этапа олимпиады апелляции, рассматривает конфликтные ситуации, возникшие во время проведения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33. Анализирует и обобщает итоги, готовит отчеты о проведении школьного этапа олим</w:t>
            </w:r>
            <w:r>
              <w:rPr>
                <w:rFonts w:eastAsia="Calibri"/>
                <w:sz w:val="26"/>
                <w:szCs w:val="26"/>
              </w:rPr>
              <w:t xml:space="preserve">пиады. Оформляет и предоставляет секретарю оргкомитета олимпиады аналитическую справку (приложение 3) по всем общеобразовательным предметам до 15 ноября 2021 г.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34. Готовит материалы для освещения организации и проведения школьного этапа олимпиады в средс</w:t>
            </w:r>
            <w:r>
              <w:rPr>
                <w:rFonts w:eastAsia="Calibri"/>
                <w:sz w:val="26"/>
                <w:szCs w:val="26"/>
              </w:rPr>
              <w:t xml:space="preserve">твах массовой информации соответствующего уровня и на странице школьного портала.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35. Подводит итоги. Организует награждение победителей, призеров, участников грамотами образовательной организации.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36. Несёт ответственность за жизнь и здоровье участников</w:t>
            </w:r>
            <w:r>
              <w:rPr>
                <w:rFonts w:eastAsia="Calibri"/>
                <w:sz w:val="26"/>
                <w:szCs w:val="26"/>
              </w:rPr>
              <w:t xml:space="preserve"> олимпиады во время проведения школьного этапа олимпиады.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textAlignment w:val="auto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 xml:space="preserve"> Жюри школьного этапа олимпиады: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37. Состав жюри школьного этапа олимпиады формируется из числа педагогических работников и утверждается приказом образовательной организации.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38. Формирует протоко</w:t>
            </w:r>
            <w:r>
              <w:rPr>
                <w:rFonts w:eastAsia="Calibri"/>
                <w:sz w:val="26"/>
                <w:szCs w:val="26"/>
              </w:rPr>
              <w:t>л с результатами по общеобразовательному предмету в виде рейтинга участников школьного этапа олимпиады, представляющего собой ранжированный список участников, расположенных по мере убывания набранных ими баллов. Участники с равным количеством баллов распол</w:t>
            </w:r>
            <w:r>
              <w:rPr>
                <w:rFonts w:eastAsia="Calibri"/>
                <w:sz w:val="26"/>
                <w:szCs w:val="26"/>
              </w:rPr>
              <w:t>агаются в алфавитном порядке.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39. Определяет победителей и призёров школьного этапа олимпиады на основании рейтинга по каждому общеобразовательному предмету и в соответствии с квотой, установленной организатором школьного этапа олимпиады, в соответствии с </w:t>
            </w:r>
            <w:r>
              <w:rPr>
                <w:rFonts w:eastAsia="Calibri"/>
                <w:sz w:val="26"/>
                <w:szCs w:val="26"/>
              </w:rPr>
              <w:t>настоящими требованиями, п 14.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40. Сдает протокол представителю оргкомитета для раскодирования.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41. Составляет итоговый протокол раскодированных работ и предоставляет для формирования общего протокола и утверждения результатов представителю муниципального</w:t>
            </w:r>
            <w:r>
              <w:rPr>
                <w:rFonts w:eastAsia="Calibri"/>
                <w:sz w:val="26"/>
                <w:szCs w:val="26"/>
              </w:rPr>
              <w:t xml:space="preserve"> оргкомитета своей школы, а также сдает аналитическую справку не позднее 3-4-х рабочих дней после проведения олимпиады в соответствии с графиком.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42. Проводит с участниками школьного этапа олимпиады анализ олимпиадных заданий и их решений в срок не поздне</w:t>
            </w:r>
            <w:r>
              <w:rPr>
                <w:rFonts w:eastAsia="Calibri"/>
                <w:sz w:val="26"/>
                <w:szCs w:val="26"/>
              </w:rPr>
              <w:t xml:space="preserve">е 3-х дней с момента проведения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43. Осуществляет совместно с представителем оргкомитета школьного этапа олимпиады очно по запросу участника школьного этапа олимпиады показ выполненных им олимпиадных заданий. </w:t>
            </w:r>
          </w:p>
          <w:p w:rsidR="00E147FF" w:rsidRDefault="00B05E7E">
            <w:pPr>
              <w:suppressAutoHyphens w:val="0"/>
              <w:spacing w:line="244" w:lineRule="auto"/>
              <w:ind w:left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44. Представляет результаты </w:t>
            </w:r>
            <w:r>
              <w:rPr>
                <w:rFonts w:eastAsia="Calibri"/>
                <w:sz w:val="26"/>
                <w:szCs w:val="26"/>
              </w:rPr>
              <w:t xml:space="preserve">школьного этапа олимпиады её участникам. </w:t>
            </w:r>
          </w:p>
          <w:p w:rsidR="00E147FF" w:rsidRDefault="00B05E7E">
            <w:pPr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ab/>
              <w:t xml:space="preserve">45. Координатор олимпиады в образовательной организации несет ответственность: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ab/>
              <w:t>за прием, хранение заявлений и согласий на обработку персональных данных от родителей (законных представителей);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 обработку персон</w:t>
            </w:r>
            <w:r>
              <w:rPr>
                <w:rFonts w:eastAsia="Calibri"/>
                <w:sz w:val="26"/>
                <w:szCs w:val="26"/>
              </w:rPr>
              <w:t xml:space="preserve">альных данных участников школьного этапа олимпиады в соответствии с требованиями Федерального закона от 27 июля 2006 года № 152-ФЗ «О персональных данных»;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 передачу результатов участников школьного этапа олимпиады по каждому общеобразовательному предме</w:t>
            </w:r>
            <w:r>
              <w:rPr>
                <w:rFonts w:eastAsia="Calibri"/>
                <w:sz w:val="26"/>
                <w:szCs w:val="26"/>
              </w:rPr>
              <w:t xml:space="preserve">ту и по параллелям организатору школьного этапа олимпиады и вызова участников школьного этапа олимпиады для участия в муниципальном этапе олимпиады;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хранение олимпиадных работ участников, проведенных очно, записанных видеофайлов, процедуры апелляции;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 организацию вызова обучающихся на муниципальный этап.</w:t>
            </w:r>
            <w:r>
              <w:rPr>
                <w:rFonts w:eastAsia="Calibri"/>
                <w:sz w:val="26"/>
                <w:szCs w:val="26"/>
              </w:rPr>
              <w:tab/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 xml:space="preserve">Руководитель общеобразовательной организации: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50. Несёт ответственность за жизнь и здоровье обучающихся. Создает необходимые организационные условия для проведения школьного этапа олимпиады в своих</w:t>
            </w:r>
            <w:r>
              <w:rPr>
                <w:rFonts w:eastAsia="Calibri"/>
                <w:sz w:val="26"/>
                <w:szCs w:val="26"/>
              </w:rPr>
              <w:t xml:space="preserve"> общеобразовательных организациях: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51. Предоставляет помещения в дни проведения школьного этапа олимпиады, показа работ и апелляции.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52. До начала школьного этапа олимпиады по каждому общеобразовательному предмету назначает ответственных за проведение ин</w:t>
            </w:r>
            <w:r>
              <w:rPr>
                <w:rFonts w:eastAsia="Calibri"/>
                <w:sz w:val="26"/>
                <w:szCs w:val="26"/>
              </w:rPr>
              <w:t xml:space="preserve">структажа участников школьного этапа олимпиады, которые информируют о продолжительности олимпиады, порядке подачи апелляций, о несогласии с выставленными баллами, о времени и месте ознакомления с результатами олимпиады, о случаях удаления с олимпиады.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53.</w:t>
            </w:r>
            <w:r>
              <w:rPr>
                <w:rFonts w:eastAsia="Calibri"/>
                <w:sz w:val="26"/>
                <w:szCs w:val="26"/>
              </w:rPr>
              <w:t xml:space="preserve"> До начала школьного этапа олимпиады назначает наблюдателя и дежурного в каждую аудиторию.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54. Обеспечивает необходимое материально-техническое обеспечение для проведения олимпиады. Во всех кабинетах должны быть часы, поскольку выполнение конкурсных задан</w:t>
            </w:r>
            <w:r>
              <w:rPr>
                <w:rFonts w:eastAsia="Calibri"/>
                <w:sz w:val="26"/>
                <w:szCs w:val="26"/>
              </w:rPr>
              <w:t xml:space="preserve">ий требует контроля за временем.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55. Обеспечивает тиражирование заданий очного школьного этапа олимпиады.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56. Координирует работу представителя муниципального оргкомитета.</w:t>
            </w:r>
          </w:p>
          <w:p w:rsidR="00E147FF" w:rsidRDefault="00E147FF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Порядок проведения олимпиады (очный тур)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57. Перед выполнением олимпиадной работы</w:t>
            </w:r>
            <w:r>
              <w:rPr>
                <w:rFonts w:eastAsia="Calibri"/>
                <w:sz w:val="26"/>
                <w:szCs w:val="26"/>
              </w:rPr>
              <w:t xml:space="preserve"> член оргкомитета кратко рассказывает о целях и задачах олимпиады, разъясняет обучающимся правила работы, желает успеха.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58. Наблюдатель в аудитории раскладывает чистые бланки для ответов и комплекты заданий (которые могут быть совмещены), бумагу для черн</w:t>
            </w:r>
            <w:r>
              <w:rPr>
                <w:rFonts w:eastAsia="Calibri"/>
                <w:sz w:val="26"/>
                <w:szCs w:val="26"/>
              </w:rPr>
              <w:t xml:space="preserve">овых записей.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59. Приглашает участников, предлагает оставить личные вещи в специально отведенном месте, рассаживает участников олимпиады по одному за парту (в соответствии со списком). Сверяет количество сидящих в аудитории с количеством участников в спис</w:t>
            </w:r>
            <w:r>
              <w:rPr>
                <w:rFonts w:eastAsia="Calibri"/>
                <w:sz w:val="26"/>
                <w:szCs w:val="26"/>
              </w:rPr>
              <w:t xml:space="preserve">ках.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60. Предупреждает, что работа должна быть выполнена только ручкой с синей пастой, объявляет регламент олимпиады, указанный в Пояснительных записках по предмету. Предлагает обучающимся оформить титульный лист олимпиадной работы, на котором разборчивым</w:t>
            </w:r>
            <w:r>
              <w:rPr>
                <w:rFonts w:eastAsia="Calibri"/>
                <w:sz w:val="26"/>
                <w:szCs w:val="26"/>
              </w:rPr>
              <w:t xml:space="preserve"> почерком обучающийся указывает: олимпиадная работа по предмету, Ф.И.О. в родительном падеже, общеобразовательную организацию, класс, Ф.И.О. педагога. Никакая иная информация об участнике не допускается.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61. После проведения описанных выше процедур наблюд</w:t>
            </w:r>
            <w:r>
              <w:rPr>
                <w:rFonts w:eastAsia="Calibri"/>
                <w:sz w:val="26"/>
                <w:szCs w:val="26"/>
              </w:rPr>
              <w:t xml:space="preserve">атель отмечает на доске время начала и окончания работы. Участники приступают к выполнению заданий. Наблюдатели в аудиториях не должны комментировать задания.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62. За 15 минут до истечения времени, отведенного на выполнение заданий, наблюдатель предупрежда</w:t>
            </w:r>
            <w:r>
              <w:rPr>
                <w:rFonts w:eastAsia="Calibri"/>
                <w:sz w:val="26"/>
                <w:szCs w:val="26"/>
              </w:rPr>
              <w:t xml:space="preserve">ет учащихся о скором завершении работы.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63. После окончания олимпиады, учащиеся сдают работы с черновиками и бланками заданий наблюдателю. Учащиеся, выполнившие задания раньше намеченного срока, сдают выполненные работы, черновики, бланки заданий и покида</w:t>
            </w:r>
            <w:r>
              <w:rPr>
                <w:rFonts w:eastAsia="Calibri"/>
                <w:sz w:val="26"/>
                <w:szCs w:val="26"/>
              </w:rPr>
              <w:t xml:space="preserve">ют аудиторию. </w:t>
            </w:r>
          </w:p>
          <w:p w:rsidR="00E147FF" w:rsidRDefault="00B05E7E">
            <w:pPr>
              <w:tabs>
                <w:tab w:val="left" w:pos="78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64. Наблюдатель сопровождает обучающихся в аудитории; поддерживает в классах дисциплину и порядок; по просьбе учащихся приглашает членов жюри для консультаций; снабжает обучающихся расходными материалами (ручки, бланки ответов, черновики); п</w:t>
            </w:r>
            <w:r>
              <w:rPr>
                <w:rFonts w:eastAsia="Calibri"/>
                <w:sz w:val="26"/>
                <w:szCs w:val="26"/>
              </w:rPr>
              <w:t>о истечении времени, отведенного для выполнения заданий, собирает листы ответов и передает их представителю оргкомитета.</w:t>
            </w:r>
          </w:p>
          <w:p w:rsidR="00E147FF" w:rsidRDefault="00E147FF">
            <w:pPr>
              <w:tabs>
                <w:tab w:val="left" w:pos="900"/>
              </w:tabs>
              <w:suppressAutoHyphens w:val="0"/>
              <w:spacing w:line="244" w:lineRule="auto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Процедура кодирования и декодирования работ (очный тур)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65. Кодирование и декодирование осуществляется представителем оргкомитета.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>66</w:t>
            </w:r>
            <w:r>
              <w:rPr>
                <w:rFonts w:eastAsia="Calibri"/>
                <w:sz w:val="26"/>
                <w:szCs w:val="26"/>
              </w:rPr>
              <w:t>. На титульном листе и первом листе выполненной работы в верхнем правом углу вписывается шифр (</w:t>
            </w:r>
            <w:r>
              <w:rPr>
                <w:sz w:val="26"/>
                <w:szCs w:val="26"/>
                <w:lang w:eastAsia="ar-SA"/>
              </w:rPr>
              <w:t>комбинация букв и цифр, пример: А-9, где 9 - номер класса, А - порядковый номер ОО</w:t>
            </w:r>
            <w:r>
              <w:rPr>
                <w:rFonts w:eastAsia="Calibri"/>
                <w:sz w:val="26"/>
                <w:szCs w:val="26"/>
              </w:rPr>
              <w:t xml:space="preserve">). Затем снимается титульный лист, и работа передается жюри.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67. После проверк</w:t>
            </w:r>
            <w:r>
              <w:rPr>
                <w:rFonts w:eastAsia="Calibri"/>
                <w:sz w:val="26"/>
                <w:szCs w:val="26"/>
              </w:rPr>
              <w:t>и ответов и выставления баллов в протокол с указанием шифра, определения победителей и призеров работы дешифруются - устанавливается соответствие шифра тому или иному учащемуся путём сопоставления шифров на первом листе работы с титульным листом. Оформляет</w:t>
            </w:r>
            <w:r>
              <w:rPr>
                <w:rFonts w:eastAsia="Calibri"/>
                <w:sz w:val="26"/>
                <w:szCs w:val="26"/>
              </w:rPr>
              <w:t>ся итоговый протокол по форме с фамилиями участников в электронном виде.</w:t>
            </w:r>
          </w:p>
          <w:p w:rsidR="00E147FF" w:rsidRDefault="00E147FF">
            <w:pPr>
              <w:tabs>
                <w:tab w:val="left" w:pos="900"/>
              </w:tabs>
              <w:suppressAutoHyphens w:val="0"/>
              <w:spacing w:line="244" w:lineRule="auto"/>
              <w:textAlignment w:val="auto"/>
              <w:rPr>
                <w:rFonts w:eastAsia="Calibri"/>
                <w:b/>
                <w:sz w:val="26"/>
                <w:szCs w:val="26"/>
              </w:rPr>
            </w:pP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Критерии и методика оценивания олимпиадных заданий.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68. Процедура проверки работ зависит от вида предмета и прописана в методических рекомендациях, подготовленных операторами </w:t>
            </w:r>
            <w:r>
              <w:rPr>
                <w:rFonts w:eastAsia="Calibri"/>
                <w:sz w:val="26"/>
                <w:szCs w:val="26"/>
              </w:rPr>
              <w:t xml:space="preserve">платформ «Сириус. Курсы» и https://vsosh.irro.ru ГАОУ ДПО СО «Институт развития образования».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69. При проверке олимпиадных работ (очный тур) листы ответов каждого участника олимпиады оцениваются жюри в соответствии с критериями и методикой оценивания, опе</w:t>
            </w:r>
            <w:r>
              <w:rPr>
                <w:rFonts w:eastAsia="Calibri"/>
                <w:sz w:val="26"/>
                <w:szCs w:val="26"/>
              </w:rPr>
              <w:t xml:space="preserve">раторами платформ «Сириус. Курсы» и https://vsosh.irro.ru ГАОУ ДПО СО «Институт развития образования». Черновик проверке не подлежит.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70. Каждая олимпиадная работа (очный тур) проверяется не менее, чем двумя членами жюри. «Спорные» работы проверяются и об</w:t>
            </w:r>
            <w:r>
              <w:rPr>
                <w:rFonts w:eastAsia="Calibri"/>
                <w:sz w:val="26"/>
                <w:szCs w:val="26"/>
              </w:rPr>
              <w:t xml:space="preserve">суждаются коллективно.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71. Результаты проверки всех работ заносятся членами жюри в протокол проведения олимпиады.</w:t>
            </w:r>
          </w:p>
          <w:p w:rsidR="00E147FF" w:rsidRDefault="00E147FF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Права и обязанности учащихся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69. Во время работы над заданиями участник олимпиады имеет право: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>использовать справочную информацию, рекоменд</w:t>
            </w:r>
            <w:r>
              <w:rPr>
                <w:rFonts w:eastAsia="Calibri"/>
                <w:sz w:val="26"/>
                <w:szCs w:val="26"/>
              </w:rPr>
              <w:t xml:space="preserve">уемую </w:t>
            </w:r>
            <w:r>
              <w:rPr>
                <w:sz w:val="26"/>
                <w:szCs w:val="26"/>
              </w:rPr>
              <w:t xml:space="preserve">операторами платформ «Сириус. Курсы» и </w:t>
            </w:r>
            <w:hyperlink r:id="rId11" w:history="1"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https://vsosh.irro.ru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 xml:space="preserve">ГАОУ ДПО СО «Институт развития образования»  </w:t>
            </w:r>
            <w:r>
              <w:rPr>
                <w:rFonts w:eastAsia="Calibri"/>
                <w:sz w:val="26"/>
                <w:szCs w:val="26"/>
              </w:rPr>
              <w:t xml:space="preserve">участникам вместе с условиями заданий;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пользоваться любыми своими канцелярскими принадлежностями наряду </w:t>
            </w:r>
            <w:r>
              <w:rPr>
                <w:rFonts w:eastAsia="Calibri"/>
                <w:sz w:val="26"/>
                <w:szCs w:val="26"/>
              </w:rPr>
              <w:t xml:space="preserve">с выданными оргкомитетом;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пользоваться собственным непрограммируемым калькулятором, а также попросить наблюдателя временно предоставить ему калькулятор;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обращаться с вопросами по поводу уточнения условий задания, приглашая к себе наблюдателя поднятием ру</w:t>
            </w:r>
            <w:r>
              <w:rPr>
                <w:rFonts w:eastAsia="Calibri"/>
                <w:sz w:val="26"/>
                <w:szCs w:val="26"/>
              </w:rPr>
              <w:t xml:space="preserve">ки;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принимать продукты питания; </w:t>
            </w:r>
          </w:p>
          <w:p w:rsidR="00E147FF" w:rsidRDefault="00B05E7E">
            <w:pPr>
              <w:tabs>
                <w:tab w:val="left" w:pos="900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временно покидать аудиторию в сопровождении дежурного учителя, оставляя у наблюдателя свои черновики, задания (контрольно-измерительные материалы).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70. Во время работы над заданиями участнику запрещается: 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пользоваться </w:t>
            </w:r>
            <w:r>
              <w:rPr>
                <w:rFonts w:eastAsia="Calibri"/>
                <w:sz w:val="26"/>
                <w:szCs w:val="26"/>
              </w:rPr>
              <w:t xml:space="preserve">мобильным телефоном (в любой его функции); 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пользоваться любой другой вычислительной техникой, кроме непрограммируемого калькулятора (карманным компьютером, планшетом и т.д.); 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>пользоваться какими-либо источниками информации, за исключением листов со справ</w:t>
            </w:r>
            <w:r>
              <w:rPr>
                <w:rFonts w:eastAsia="Calibri"/>
                <w:sz w:val="26"/>
                <w:szCs w:val="26"/>
              </w:rPr>
              <w:t xml:space="preserve">очной информацией, раздаваемых Оргкомитетом перед очным туром справочной информацией, рекомендуемой </w:t>
            </w:r>
            <w:r>
              <w:rPr>
                <w:sz w:val="26"/>
                <w:szCs w:val="26"/>
              </w:rPr>
              <w:t xml:space="preserve">операторами платформ «Сириус. Курсы» и </w:t>
            </w:r>
            <w:hyperlink r:id="rId12" w:history="1"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https://vsosh.irro.ru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ГАОУ ДПО СО «Институт развития образования», и расположе</w:t>
            </w:r>
            <w:r>
              <w:rPr>
                <w:sz w:val="26"/>
                <w:szCs w:val="26"/>
              </w:rPr>
              <w:t>нной на этих платформах;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обращаться с вопросами к кому-либо, кроме наблюдателя, членов Оргкомитета и жюри;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одновременно выходить из аудитории двум и более участникам; </w:t>
            </w:r>
          </w:p>
          <w:p w:rsidR="00E147FF" w:rsidRDefault="00B05E7E">
            <w:pPr>
              <w:tabs>
                <w:tab w:val="left" w:pos="1005"/>
              </w:tabs>
              <w:suppressAutoHyphens w:val="0"/>
              <w:spacing w:after="160"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делать какие-либо пометки, указывающие на авторство работы, на листе ответов. При </w:t>
            </w:r>
            <w:r>
              <w:rPr>
                <w:rFonts w:eastAsia="Calibri"/>
                <w:sz w:val="26"/>
                <w:szCs w:val="26"/>
              </w:rPr>
              <w:t>нарушении настоящих требований участник школьного этапа олимпиады удаляется из аудитории без права участия в олимпиаде по данному предмету в текущем учебном году.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Процедура анализа и показа работ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71. Основная цель процедуры анализа заданий - информировать </w:t>
            </w:r>
            <w:r>
              <w:rPr>
                <w:rFonts w:eastAsia="Calibri"/>
                <w:sz w:val="26"/>
                <w:szCs w:val="26"/>
              </w:rPr>
              <w:t xml:space="preserve">участников олимпиады о правильных вариантах ответов на предложенные задания, объяснить допущенные ими ошибки и недочёты, убедительно показать, что выставленные им баллы соответствуют принятой системе оценивания.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72. В процессе проведения анализа олимпиадн</w:t>
            </w:r>
            <w:r>
              <w:rPr>
                <w:rFonts w:eastAsia="Calibri"/>
                <w:sz w:val="26"/>
                <w:szCs w:val="26"/>
              </w:rPr>
              <w:t xml:space="preserve">ых заданий участники олимпиады должны получить всю 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73. Анализ олимпиадных заданий проводится после</w:t>
            </w:r>
            <w:r>
              <w:rPr>
                <w:rFonts w:eastAsia="Calibri"/>
                <w:sz w:val="26"/>
                <w:szCs w:val="26"/>
              </w:rPr>
              <w:t xml:space="preserve"> их проверки в отведенное время. На анализе олимпиадных заданий могут присутствовать все участники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74. В ходе анализа олимпиадных заданий члены жюри подробно объясняют критерии оценивания каждого из заданий и дают общую оценку по итогам выполне</w:t>
            </w:r>
            <w:r>
              <w:rPr>
                <w:rFonts w:eastAsia="Calibri"/>
                <w:sz w:val="26"/>
                <w:szCs w:val="26"/>
              </w:rPr>
              <w:t xml:space="preserve">ния заданий. Представляются наиболее удачные варианты выполнения олимпиадных заданий, анализируются типичные ошибки, допущенные участниками олимпиады. </w:t>
            </w:r>
          </w:p>
          <w:p w:rsidR="00E147FF" w:rsidRDefault="00B05E7E">
            <w:pPr>
              <w:suppressAutoHyphens w:val="0"/>
              <w:ind w:firstLine="708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75. Анализ олимпиадных заданий школьного этапа олимпиады может быть организован в общеобразовательных ор</w:t>
            </w:r>
            <w:r>
              <w:rPr>
                <w:rFonts w:eastAsia="Calibri"/>
                <w:sz w:val="26"/>
                <w:szCs w:val="26"/>
              </w:rPr>
              <w:t>ганизациях или через информационно - телекоммуникационную сеть «Интернет» путем размещения ответов на задания (решения заданий) на сайте.</w:t>
            </w:r>
          </w:p>
          <w:p w:rsidR="00E147FF" w:rsidRDefault="00B05E7E">
            <w:pPr>
              <w:suppressAutoHyphens w:val="0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Порядок проведения апелляции</w:t>
            </w:r>
          </w:p>
          <w:p w:rsidR="00E147FF" w:rsidRDefault="00B05E7E">
            <w:pPr>
              <w:suppressAutoHyphens w:val="0"/>
              <w:ind w:firstLine="567"/>
              <w:jc w:val="both"/>
              <w:textAlignment w:val="auto"/>
            </w:pPr>
            <w:r>
              <w:rPr>
                <w:rFonts w:eastAsia="Calibri"/>
                <w:sz w:val="26"/>
                <w:szCs w:val="26"/>
              </w:rPr>
              <w:t xml:space="preserve">76. Апелляция проводится в случаях несогласия участника школьного этапа олимпиады с </w:t>
            </w:r>
            <w:r>
              <w:rPr>
                <w:rFonts w:eastAsia="Calibri"/>
                <w:sz w:val="26"/>
                <w:szCs w:val="26"/>
              </w:rPr>
              <w:t xml:space="preserve">результатами оценивания его олимпиадной работы или нарушения процедуры проведения школьного этапа олимпиады в соответствии с порядком, размещенном на платформах </w:t>
            </w:r>
            <w:r>
              <w:rPr>
                <w:sz w:val="26"/>
                <w:szCs w:val="26"/>
              </w:rPr>
              <w:t xml:space="preserve">операторов платформ «Сириус. Курсы» и </w:t>
            </w:r>
            <w:hyperlink r:id="rId13" w:history="1"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https://vsosh.irro</w:t>
              </w:r>
              <w:r>
                <w:rPr>
                  <w:rFonts w:eastAsia="Calibri"/>
                  <w:sz w:val="26"/>
                  <w:szCs w:val="26"/>
                  <w:u w:val="single"/>
                  <w:lang w:eastAsia="en-US"/>
                </w:rPr>
                <w:t>.ru</w:t>
              </w:r>
            </w:hyperlink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ГАОУ ДПО СО «Институт развития образования»</w:t>
            </w:r>
          </w:p>
          <w:p w:rsidR="00E147FF" w:rsidRDefault="00E147FF">
            <w:pPr>
              <w:suppressAutoHyphens w:val="0"/>
              <w:spacing w:line="244" w:lineRule="auto"/>
              <w:ind w:firstLine="567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</w:p>
          <w:p w:rsidR="00E147FF" w:rsidRDefault="00B05E7E">
            <w:pPr>
              <w:suppressAutoHyphens w:val="0"/>
              <w:spacing w:line="244" w:lineRule="auto"/>
              <w:ind w:firstLine="567"/>
              <w:jc w:val="center"/>
              <w:textAlignment w:val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Порядок подведения итогов олимпиады.</w:t>
            </w:r>
          </w:p>
          <w:p w:rsidR="00E147FF" w:rsidRDefault="00B05E7E">
            <w:pPr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77. Победители и призеры олимпиады определяются по результатам набранных баллов за выполнение заданий. Итоговый результат каждого участника подсчитывается как сумма балло</w:t>
            </w:r>
            <w:r>
              <w:rPr>
                <w:rFonts w:eastAsia="Calibri"/>
                <w:sz w:val="26"/>
                <w:szCs w:val="26"/>
              </w:rPr>
              <w:t xml:space="preserve">в за выполнение каждого задания на всех этапах олимпиады. </w:t>
            </w:r>
          </w:p>
          <w:p w:rsidR="00E147FF" w:rsidRDefault="00B05E7E">
            <w:pPr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78. Окончательные результаты участников фиксируются в протоколе, представляющим собой ранжированный список участников, расположенных по мере убывания набранных ими баллов. Участники с одинаковыми б</w:t>
            </w:r>
            <w:r>
              <w:rPr>
                <w:rFonts w:eastAsia="Calibri"/>
                <w:sz w:val="26"/>
                <w:szCs w:val="26"/>
              </w:rPr>
              <w:t xml:space="preserve">аллами располагаются в алфавитном порядке. На основании сводного протокола и в соответствии с квотой, установленной организатором олимпиады, определяются победители и призеры на уровне города. </w:t>
            </w:r>
          </w:p>
          <w:p w:rsidR="00E147FF" w:rsidRDefault="00B05E7E">
            <w:pPr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79. Представитель Оргкомитета направляет протокол заседаний жю</w:t>
            </w:r>
            <w:r>
              <w:rPr>
                <w:rFonts w:eastAsia="Calibri"/>
                <w:sz w:val="26"/>
                <w:szCs w:val="26"/>
              </w:rPr>
              <w:t xml:space="preserve">ри в оргкомитет для подведения итогов олимпиады, а также аналитический отчет о результатах выполнения заданий по каждому общеобразовательному предмету (по форме утвержденной приказом). </w:t>
            </w:r>
          </w:p>
          <w:p w:rsidR="00E147FF" w:rsidRDefault="00B05E7E">
            <w:pPr>
              <w:suppressAutoHyphens w:val="0"/>
              <w:spacing w:line="244" w:lineRule="auto"/>
              <w:ind w:firstLine="567"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80.  Результаты олимпиады по каждому общеобразовательному предмету пуб</w:t>
            </w:r>
            <w:r>
              <w:rPr>
                <w:rFonts w:eastAsia="Calibri"/>
                <w:sz w:val="26"/>
                <w:szCs w:val="26"/>
              </w:rPr>
              <w:t>ликуется на официальном сайте образовательной организации.</w:t>
            </w:r>
          </w:p>
          <w:p w:rsidR="00E147FF" w:rsidRDefault="00E147FF">
            <w:pPr>
              <w:ind w:firstLine="709"/>
              <w:jc w:val="both"/>
            </w:pPr>
          </w:p>
        </w:tc>
      </w:tr>
    </w:tbl>
    <w:p w:rsidR="00000000" w:rsidRDefault="00B05E7E">
      <w:pPr>
        <w:sectPr w:rsidR="00000000">
          <w:headerReference w:type="default" r:id="rId14"/>
          <w:pgSz w:w="11906" w:h="16838"/>
          <w:pgMar w:top="227" w:right="567" w:bottom="1134" w:left="1418" w:header="709" w:footer="709" w:gutter="0"/>
          <w:cols w:space="720"/>
          <w:titlePg/>
        </w:sectPr>
      </w:pPr>
    </w:p>
    <w:p w:rsidR="00E147FF" w:rsidRDefault="00E147FF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tbl>
      <w:tblPr>
        <w:tblW w:w="98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9"/>
        <w:gridCol w:w="4920"/>
      </w:tblGrid>
      <w:tr w:rsidR="00E147FF">
        <w:tblPrEx>
          <w:tblCellMar>
            <w:top w:w="0" w:type="dxa"/>
            <w:bottom w:w="0" w:type="dxa"/>
          </w:tblCellMar>
        </w:tblPrEx>
        <w:tc>
          <w:tcPr>
            <w:tcW w:w="4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suppressAutoHyphens w:val="0"/>
              <w:spacing w:line="276" w:lineRule="auto"/>
              <w:jc w:val="center"/>
              <w:textAlignment w:val="auto"/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suppressAutoHyphens w:val="0"/>
              <w:jc w:val="both"/>
              <w:textAlignment w:val="auto"/>
            </w:pPr>
            <w:r>
              <w:t>Приложение 3 к приказу МКУ БГО «Управление образования Белоярского городского округа» от __________№ _____________</w:t>
            </w:r>
          </w:p>
          <w:p w:rsidR="00E147FF" w:rsidRDefault="00B05E7E">
            <w:pPr>
              <w:suppressAutoHyphens w:val="0"/>
              <w:jc w:val="both"/>
              <w:textAlignment w:val="auto"/>
            </w:pPr>
            <w:r>
              <w:t xml:space="preserve">«Об организации и проведении школьного этапа Всероссийской олимпиады </w:t>
            </w:r>
            <w:r>
              <w:t>школьников в Свердловской области в 2021/2022 учебном году на территории Белоярского городского округа»</w:t>
            </w:r>
          </w:p>
        </w:tc>
      </w:tr>
    </w:tbl>
    <w:p w:rsidR="00E147FF" w:rsidRDefault="00E147FF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147FF" w:rsidRDefault="00B05E7E">
      <w:pPr>
        <w:autoSpaceDE w:val="0"/>
        <w:ind w:left="4962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E147FF" w:rsidRDefault="00B05E7E">
      <w:pPr>
        <w:autoSpaceDE w:val="0"/>
        <w:ind w:left="4962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образования и молодежной политики Свердловской области от 31.08.2021 № 850-Д «Об организации и проведении школьного </w:t>
      </w:r>
      <w:r>
        <w:rPr>
          <w:rFonts w:ascii="Liberation Serif" w:hAnsi="Liberation Serif" w:cs="Liberation Serif"/>
          <w:sz w:val="28"/>
          <w:szCs w:val="28"/>
        </w:rPr>
        <w:t>этапа всероссийской олимпиады школьников в Свердловской области в 2021/2022 учебном году»</w:t>
      </w:r>
    </w:p>
    <w:p w:rsidR="00E147FF" w:rsidRDefault="00E147FF">
      <w:pPr>
        <w:autoSpaceDE w:val="0"/>
        <w:ind w:left="5387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147FF" w:rsidRDefault="00B05E7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147FF" w:rsidRDefault="00B05E7E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147FF" w:rsidRDefault="00B05E7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2021/2022 учебном году</w:t>
      </w:r>
    </w:p>
    <w:p w:rsidR="00E147FF" w:rsidRDefault="00E147F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2410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Даты проведения олимпиады</w:t>
            </w:r>
          </w:p>
        </w:tc>
      </w:tr>
    </w:tbl>
    <w:p w:rsidR="00E147FF" w:rsidRDefault="00E147FF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2410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Право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17-19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Экология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17-19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Французский язык, немецкий язык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20-21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Немецкий язык(очный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Экономика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22-23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Литература (очно)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24-25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28-29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27-29 сентября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Физика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30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сентября 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География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01-02 октября 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Обществознание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04-06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07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История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08-10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Астрономия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11-13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Русский язык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14-15 октября 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Химия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14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(онлайн-тур)</w:t>
            </w:r>
          </w:p>
          <w:p w:rsidR="00E147FF" w:rsidRDefault="00E147FF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16-18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18-19 октября 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19-20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21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23-25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26-27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25-26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Физическая культура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27,29 октября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28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</w:tbl>
    <w:p w:rsidR="00E147FF" w:rsidRDefault="00E147FF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147FF" w:rsidRDefault="00B05E7E">
      <w:pPr>
        <w:widowControl w:val="0"/>
        <w:autoSpaceDE w:val="0"/>
        <w:ind w:right="138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на платформе vsosh.irro.ru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по восемнадцати предметам: география, иностранный язык (английский, испанский, итальянский, китайский, немецкий, французский), искусство </w:t>
      </w:r>
      <w:r>
        <w:rPr>
          <w:rFonts w:ascii="Liberation Serif" w:hAnsi="Liberation Serif" w:cs="Liberation Serif"/>
          <w:sz w:val="28"/>
          <w:szCs w:val="28"/>
          <w:lang w:eastAsia="en-US"/>
        </w:rPr>
        <w:t>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r>
        <w:rPr>
          <w:rFonts w:ascii="Liberation Serif" w:hAnsi="Liberation Serif" w:cs="Liberation Serif"/>
          <w:sz w:val="28"/>
          <w:szCs w:val="28"/>
        </w:rPr>
        <w:t xml:space="preserve"> Индивидуальные реквизиты входа для участников олимпиады по предметам, </w:t>
      </w:r>
      <w:r>
        <w:rPr>
          <w:rFonts w:ascii="Liberation Serif" w:hAnsi="Liberation Serif" w:cs="Liberation Serif"/>
          <w:sz w:val="28"/>
          <w:szCs w:val="28"/>
        </w:rPr>
        <w:t>проводимым на платформе: vsosh.irro.ru размещаются в РБДО и действуют для всех восемнадцати предметов.</w:t>
      </w:r>
    </w:p>
    <w:p w:rsidR="00E147FF" w:rsidRDefault="00B05E7E">
      <w:pPr>
        <w:widowControl w:val="0"/>
        <w:autoSpaceDE w:val="0"/>
        <w:spacing w:line="301" w:lineRule="exact"/>
        <w:ind w:right="138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на платформе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«Сириус.Курсы» по шести предметам: астрономия, биология, информатика, математика, физика, химия. </w:t>
      </w:r>
      <w:r>
        <w:rPr>
          <w:rFonts w:ascii="Liberation Serif" w:hAnsi="Liberation Serif" w:cs="Liberation Serif"/>
          <w:sz w:val="28"/>
          <w:szCs w:val="28"/>
        </w:rPr>
        <w:t>Коды дос</w:t>
      </w:r>
      <w:r>
        <w:rPr>
          <w:rFonts w:ascii="Liberation Serif" w:hAnsi="Liberation Serif" w:cs="Liberation Serif"/>
          <w:sz w:val="28"/>
          <w:szCs w:val="28"/>
        </w:rPr>
        <w:t xml:space="preserve">тупа по предметам, проводимым на платформе «Сириус.Курсы» размещаются в системе ФИС ОКО. Коды формируются отдельно для каждого предмета. </w:t>
      </w:r>
    </w:p>
    <w:p w:rsidR="00E147FF" w:rsidRDefault="00B05E7E">
      <w:pPr>
        <w:widowControl w:val="0"/>
        <w:autoSpaceDE w:val="0"/>
        <w:ind w:right="138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По предметам: иностранные языки, искусство (МХК), физическая культура, технология, русский язык, </w:t>
      </w:r>
      <w:r>
        <w:rPr>
          <w:rFonts w:ascii="Liberation Serif" w:hAnsi="Liberation Serif" w:cs="Liberation Serif"/>
          <w:sz w:val="28"/>
          <w:szCs w:val="28"/>
          <w:lang w:eastAsia="en-US"/>
        </w:rPr>
        <w:t>основы безопасности ж</w:t>
      </w:r>
      <w:r>
        <w:rPr>
          <w:rFonts w:ascii="Liberation Serif" w:hAnsi="Liberation Serif" w:cs="Liberation Serif"/>
          <w:sz w:val="28"/>
          <w:szCs w:val="28"/>
          <w:lang w:eastAsia="en-US"/>
        </w:rPr>
        <w:t>изнедеятельности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проводится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E147FF">
      <w:pPr>
        <w:rPr>
          <w:rFonts w:ascii="Liberation Serif" w:hAnsi="Liberation Serif" w:cs="Liberation Serif"/>
          <w:sz w:val="28"/>
          <w:szCs w:val="28"/>
        </w:rPr>
      </w:pPr>
    </w:p>
    <w:p w:rsidR="00E147FF" w:rsidRDefault="00B05E7E">
      <w:pPr>
        <w:pStyle w:val="ad"/>
        <w:ind w:left="5670" w:right="224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Приложение </w:t>
      </w:r>
    </w:p>
    <w:p w:rsidR="00E147FF" w:rsidRDefault="00B05E7E">
      <w:pPr>
        <w:pStyle w:val="ad"/>
        <w:ind w:left="5670" w:right="-2"/>
      </w:pPr>
      <w:r>
        <w:rPr>
          <w:rFonts w:ascii="Liberation Serif" w:hAnsi="Liberation Serif" w:cs="Liberation Serif"/>
        </w:rPr>
        <w:t xml:space="preserve">к Регламенту проведения </w:t>
      </w:r>
      <w:r>
        <w:rPr>
          <w:rFonts w:ascii="Liberation Serif" w:hAnsi="Liberation Serif" w:cs="Liberation Serif"/>
        </w:rPr>
        <w:t xml:space="preserve">школьного этапа всероссийской олимпиады школьников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2021/2022 учебном году</w:t>
      </w:r>
    </w:p>
    <w:p w:rsidR="00E147FF" w:rsidRDefault="00E147FF">
      <w:pPr>
        <w:pStyle w:val="ad"/>
        <w:ind w:left="5670"/>
        <w:jc w:val="left"/>
        <w:rPr>
          <w:rFonts w:ascii="Liberation Serif" w:hAnsi="Liberation Serif" w:cs="Liberation Serif"/>
          <w:sz w:val="30"/>
        </w:rPr>
      </w:pPr>
    </w:p>
    <w:p w:rsidR="00E147FF" w:rsidRDefault="00E147FF">
      <w:pPr>
        <w:pStyle w:val="ad"/>
        <w:ind w:left="5670"/>
        <w:jc w:val="left"/>
        <w:rPr>
          <w:rFonts w:ascii="Liberation Serif" w:hAnsi="Liberation Serif" w:cs="Liberation Serif"/>
          <w:sz w:val="30"/>
        </w:rPr>
      </w:pPr>
    </w:p>
    <w:p w:rsidR="00E147FF" w:rsidRDefault="00B05E7E">
      <w:pPr>
        <w:ind w:left="5701" w:hanging="32"/>
      </w:pPr>
      <w:r>
        <w:rPr>
          <w:rFonts w:ascii="Liberation Serif" w:hAnsi="Liberation Serif" w:cs="Liberation Serif"/>
        </w:rPr>
        <w:t>В оргкомитет школьного этапа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>всероссийской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школьников</w:t>
      </w:r>
    </w:p>
    <w:p w:rsidR="00E147FF" w:rsidRDefault="00B05E7E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</w:t>
      </w:r>
    </w:p>
    <w:p w:rsidR="00E147FF" w:rsidRDefault="00B05E7E">
      <w:pPr>
        <w:ind w:left="5669" w:right="283"/>
        <w:jc w:val="center"/>
      </w:pPr>
      <w:r>
        <w:rPr>
          <w:rFonts w:ascii="Liberation Serif" w:hAnsi="Liberation Serif" w:cs="Liberation Serif"/>
          <w:sz w:val="20"/>
          <w:szCs w:val="20"/>
        </w:rPr>
        <w:t>(ФИО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E147FF" w:rsidRDefault="00B05E7E">
      <w:pPr>
        <w:tabs>
          <w:tab w:val="left" w:pos="9748"/>
        </w:tabs>
        <w:ind w:left="5669"/>
      </w:pPr>
      <w:r>
        <w:rPr>
          <w:rFonts w:ascii="Liberation Serif" w:hAnsi="Liberation Serif" w:cs="Liberation Serif"/>
        </w:rPr>
        <w:t>проживающего(ей)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адресу </w:t>
      </w:r>
    </w:p>
    <w:p w:rsidR="00E147FF" w:rsidRDefault="00B05E7E">
      <w:pPr>
        <w:pStyle w:val="ad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E147FF" w:rsidRDefault="00E147FF">
      <w:pPr>
        <w:pStyle w:val="ad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E147FF" w:rsidRDefault="00B05E7E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E147FF" w:rsidRDefault="00E147FF">
      <w:pPr>
        <w:pStyle w:val="ad"/>
        <w:spacing w:before="9"/>
        <w:jc w:val="left"/>
        <w:rPr>
          <w:rFonts w:ascii="Liberation Serif" w:hAnsi="Liberation Serif" w:cs="Liberation Serif"/>
          <w:sz w:val="21"/>
        </w:rPr>
      </w:pPr>
    </w:p>
    <w:p w:rsidR="00E147FF" w:rsidRDefault="00B05E7E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</w:rPr>
        <w:t>Прошу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допустить_____________________________________________________________,</w:t>
      </w:r>
    </w:p>
    <w:p w:rsidR="00E147FF" w:rsidRDefault="00B05E7E">
      <w:pPr>
        <w:ind w:left="5386" w:right="187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(ФИО ребенка)</w:t>
      </w:r>
    </w:p>
    <w:p w:rsidR="00E147FF" w:rsidRDefault="00B05E7E">
      <w:pPr>
        <w:tabs>
          <w:tab w:val="left" w:pos="2644"/>
          <w:tab w:val="left" w:pos="4464"/>
          <w:tab w:val="left" w:pos="9399"/>
        </w:tabs>
        <w:spacing w:before="96"/>
      </w:pPr>
      <w:r>
        <w:rPr>
          <w:rFonts w:ascii="Liberation Serif" w:hAnsi="Liberation Serif" w:cs="Liberation Serif"/>
        </w:rPr>
        <w:t>обучающего(ую)ся_____</w:t>
      </w:r>
      <w:r>
        <w:rPr>
          <w:rFonts w:ascii="Liberation Serif" w:hAnsi="Liberation Serif" w:cs="Liberation Serif"/>
        </w:rPr>
        <w:tab/>
        <w:t>класса ______________________________________________________,</w:t>
      </w:r>
    </w:p>
    <w:p w:rsidR="00E147FF" w:rsidRDefault="00B05E7E">
      <w:pPr>
        <w:ind w:left="5046" w:right="119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 xml:space="preserve">(наименование образовательной </w:t>
      </w:r>
      <w:r>
        <w:rPr>
          <w:rFonts w:ascii="Liberation Serif" w:hAnsi="Liberation Serif" w:cs="Liberation Serif"/>
          <w:sz w:val="14"/>
        </w:rPr>
        <w:t>организации)</w:t>
      </w:r>
    </w:p>
    <w:p w:rsidR="00E147FF" w:rsidRDefault="00B05E7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</w:pPr>
      <w:r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2021/2022 учебном году по следующим предметам (с указанием класса):</w:t>
      </w:r>
    </w:p>
    <w:p w:rsidR="00E147FF" w:rsidRDefault="00B05E7E">
      <w:pPr>
        <w:pStyle w:val="ad"/>
        <w:spacing w:before="7"/>
        <w:jc w:val="left"/>
      </w:pPr>
      <w:r>
        <w:t>_______________________________________________________________________________________________________________</w:t>
      </w:r>
      <w:r>
        <w:t>___________________________________________________________________________________________________</w:t>
      </w:r>
    </w:p>
    <w:p w:rsidR="00E147FF" w:rsidRDefault="00B05E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E147FF" w:rsidRDefault="00B05E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</w:t>
      </w:r>
      <w:r>
        <w:rPr>
          <w:rFonts w:ascii="Liberation Serif" w:hAnsi="Liberation Serif" w:cs="Liberation Serif"/>
        </w:rPr>
        <w:t>______.</w:t>
      </w:r>
    </w:p>
    <w:p w:rsidR="00E147FF" w:rsidRDefault="00B05E7E">
      <w:pPr>
        <w:ind w:firstLine="709"/>
        <w:jc w:val="both"/>
      </w:pPr>
      <w:r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сроками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прове</w:t>
      </w:r>
      <w:r>
        <w:rPr>
          <w:rFonts w:ascii="Liberation Serif" w:hAnsi="Liberation Serif" w:cs="Liberation Serif"/>
        </w:rPr>
        <w:t>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каждому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 проведению школьного 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ознакомлен(а).</w:t>
      </w:r>
    </w:p>
    <w:p w:rsidR="00E147FF" w:rsidRDefault="00E147FF">
      <w:pPr>
        <w:pStyle w:val="ad"/>
        <w:spacing w:before="1"/>
        <w:jc w:val="left"/>
        <w:rPr>
          <w:rFonts w:ascii="Liberation Serif" w:hAnsi="Liberation Serif" w:cs="Liberation Serif"/>
          <w:sz w:val="14"/>
        </w:rPr>
      </w:pPr>
    </w:p>
    <w:p w:rsidR="00E147FF" w:rsidRDefault="00B05E7E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</w:rPr>
        <w:t>Дата</w:t>
      </w:r>
      <w:r>
        <w:rPr>
          <w:rFonts w:ascii="Liberation Serif" w:hAnsi="Liberation Serif" w:cs="Liberation Serif"/>
          <w:u w:val="single"/>
        </w:rPr>
        <w:tab/>
      </w:r>
      <w:r>
        <w:rPr>
          <w:rFonts w:ascii="Liberation Serif" w:hAnsi="Liberation Serif" w:cs="Liberation Serif"/>
        </w:rPr>
        <w:tab/>
        <w:t>Подпись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u w:val="single"/>
        </w:rPr>
        <w:tab/>
      </w:r>
    </w:p>
    <w:p w:rsidR="00E147FF" w:rsidRDefault="00E147FF">
      <w:pPr>
        <w:pStyle w:val="ad"/>
        <w:jc w:val="left"/>
        <w:rPr>
          <w:rFonts w:ascii="Liberation Serif" w:hAnsi="Liberation Serif" w:cs="Liberation Serif"/>
          <w:sz w:val="20"/>
        </w:rPr>
      </w:pPr>
    </w:p>
    <w:p w:rsidR="00E147FF" w:rsidRDefault="00E147FF">
      <w:pPr>
        <w:pStyle w:val="ad"/>
        <w:jc w:val="left"/>
        <w:rPr>
          <w:rFonts w:ascii="Liberation Serif" w:hAnsi="Liberation Serif" w:cs="Liberation Serif"/>
          <w:sz w:val="20"/>
        </w:rPr>
      </w:pPr>
    </w:p>
    <w:p w:rsidR="00E147FF" w:rsidRDefault="00E147FF">
      <w:pPr>
        <w:pStyle w:val="ad"/>
        <w:jc w:val="left"/>
        <w:rPr>
          <w:rFonts w:ascii="Liberation Serif" w:hAnsi="Liberation Serif" w:cs="Liberation Serif"/>
          <w:sz w:val="20"/>
        </w:rPr>
      </w:pPr>
    </w:p>
    <w:p w:rsidR="00E147FF" w:rsidRDefault="00E147FF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147FF" w:rsidRDefault="00E147FF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147FF" w:rsidRDefault="00E147FF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147FF" w:rsidRDefault="00B05E7E">
      <w:pPr>
        <w:jc w:val="both"/>
      </w:pPr>
      <w:r>
        <w:rPr>
          <w:rFonts w:ascii="Liberation Serif" w:hAnsi="Liberation Serif" w:cs="Liberation Serif"/>
          <w:i/>
          <w:sz w:val="20"/>
        </w:rPr>
        <w:t>Примечание: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Заявление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заполняется</w:t>
      </w:r>
      <w:r>
        <w:rPr>
          <w:rFonts w:ascii="Liberation Serif" w:hAnsi="Liberation Serif" w:cs="Liberation Serif"/>
          <w:i/>
          <w:spacing w:val="-4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родителем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(законным</w:t>
      </w:r>
      <w:r>
        <w:rPr>
          <w:rFonts w:ascii="Liberation Serif" w:hAnsi="Liberation Serif" w:cs="Liberation Serif"/>
          <w:i/>
          <w:spacing w:val="-5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представителем)</w:t>
      </w:r>
    </w:p>
    <w:tbl>
      <w:tblPr>
        <w:tblW w:w="48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</w:tblGrid>
      <w:tr w:rsidR="00E147FF">
        <w:tblPrEx>
          <w:tblCellMar>
            <w:top w:w="0" w:type="dxa"/>
            <w:bottom w:w="0" w:type="dxa"/>
          </w:tblCellMar>
        </w:tblPrEx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tabs>
                <w:tab w:val="left" w:pos="720"/>
              </w:tabs>
              <w:jc w:val="both"/>
            </w:pPr>
          </w:p>
        </w:tc>
      </w:tr>
    </w:tbl>
    <w:p w:rsidR="00E147FF" w:rsidRDefault="00E147FF"/>
    <w:tbl>
      <w:tblPr>
        <w:tblW w:w="10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0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E147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E147FF">
                  <w:pPr>
                    <w:suppressAutoHyphens w:val="0"/>
                    <w:spacing w:line="276" w:lineRule="auto"/>
                    <w:jc w:val="center"/>
                    <w:textAlignment w:val="auto"/>
                  </w:pPr>
                </w:p>
              </w:tc>
              <w:tc>
                <w:tcPr>
                  <w:tcW w:w="49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>Приложение 4 к приказу МКУ БГО «Управление образования Белоярского городского округа» от __________№ _____________</w:t>
                  </w:r>
                </w:p>
                <w:p w:rsidR="00E147FF" w:rsidRDefault="00B05E7E">
                  <w:pPr>
                    <w:suppressAutoHyphens w:val="0"/>
                    <w:jc w:val="both"/>
                    <w:textAlignment w:val="auto"/>
                  </w:pPr>
                  <w:r>
                    <w:t xml:space="preserve">«Об организации и проведении школьного этапа Всероссийской олимпиады школьников в Свердловской области в </w:t>
                  </w:r>
                  <w:r>
                    <w:t>2021/2022 учебном году на территории Белоярского городского округа»</w:t>
                  </w:r>
                </w:p>
              </w:tc>
            </w:tr>
          </w:tbl>
          <w:p w:rsidR="00E147FF" w:rsidRDefault="00E147FF">
            <w:pPr>
              <w:jc w:val="center"/>
              <w:rPr>
                <w:b/>
                <w:sz w:val="28"/>
                <w:szCs w:val="28"/>
              </w:rPr>
            </w:pPr>
          </w:p>
          <w:p w:rsidR="00E147FF" w:rsidRDefault="00B05E7E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Информационная </w:t>
            </w:r>
            <w:r>
              <w:rPr>
                <w:b/>
                <w:bCs/>
                <w:sz w:val="28"/>
                <w:szCs w:val="28"/>
              </w:rPr>
              <w:t>справка</w:t>
            </w:r>
            <w:r>
              <w:rPr>
                <w:b/>
                <w:sz w:val="28"/>
                <w:szCs w:val="28"/>
              </w:rPr>
              <w:t xml:space="preserve"> о проведении школьного этапа олимпиады 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ОО__________________________________________________________________________________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147FF" w:rsidRDefault="00E147FF">
      <w:pPr>
        <w:rPr>
          <w:rFonts w:eastAsia="Calibri"/>
        </w:rPr>
      </w:pPr>
    </w:p>
    <w:p w:rsidR="00E147FF" w:rsidRDefault="00E147FF"/>
    <w:tbl>
      <w:tblPr>
        <w:tblW w:w="8640" w:type="dxa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333"/>
        <w:gridCol w:w="633"/>
        <w:gridCol w:w="600"/>
        <w:gridCol w:w="600"/>
        <w:gridCol w:w="600"/>
        <w:gridCol w:w="600"/>
        <w:gridCol w:w="600"/>
        <w:gridCol w:w="644"/>
        <w:gridCol w:w="660"/>
        <w:gridCol w:w="914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52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Участники олимпиады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/>
                <w:bCs/>
              </w:rPr>
            </w:pP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4кл.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5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6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7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8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9 кл.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10 кл.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11 кл.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Итого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Английский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Биология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География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Информатика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Искусство (МХК)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История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Литература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Математика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ОБЖ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Обществознание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Право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Русский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Технология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Физика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 xml:space="preserve">Физическая </w:t>
            </w:r>
            <w:r>
              <w:t>культура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Химия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Экономика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Астрономия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Немецкий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Испанский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Французский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Итальянский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Китайский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FF" w:rsidRDefault="00E147FF">
      <w:pPr>
        <w:spacing w:line="276" w:lineRule="auto"/>
        <w:jc w:val="both"/>
        <w:rPr>
          <w:sz w:val="20"/>
        </w:rPr>
      </w:pPr>
    </w:p>
    <w:p w:rsidR="00E147FF" w:rsidRDefault="00E147FF">
      <w:pPr>
        <w:spacing w:line="276" w:lineRule="auto"/>
        <w:jc w:val="both"/>
        <w:rPr>
          <w:sz w:val="20"/>
        </w:rPr>
      </w:pPr>
    </w:p>
    <w:p w:rsidR="00E147FF" w:rsidRDefault="00E147FF">
      <w:pPr>
        <w:spacing w:line="276" w:lineRule="auto"/>
        <w:jc w:val="both"/>
        <w:rPr>
          <w:sz w:val="20"/>
        </w:rPr>
      </w:pPr>
    </w:p>
    <w:p w:rsidR="00E147FF" w:rsidRDefault="00E147FF">
      <w:pPr>
        <w:spacing w:line="276" w:lineRule="auto"/>
        <w:jc w:val="both"/>
        <w:rPr>
          <w:sz w:val="20"/>
        </w:rPr>
      </w:pPr>
    </w:p>
    <w:p w:rsidR="00E147FF" w:rsidRDefault="00E147FF">
      <w:pPr>
        <w:spacing w:line="276" w:lineRule="auto"/>
        <w:jc w:val="both"/>
        <w:rPr>
          <w:sz w:val="20"/>
        </w:rPr>
      </w:pPr>
    </w:p>
    <w:p w:rsidR="00E147FF" w:rsidRDefault="00E147FF">
      <w:pPr>
        <w:spacing w:line="276" w:lineRule="auto"/>
        <w:jc w:val="both"/>
        <w:rPr>
          <w:sz w:val="20"/>
        </w:rPr>
      </w:pPr>
    </w:p>
    <w:tbl>
      <w:tblPr>
        <w:tblW w:w="8640" w:type="dxa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333"/>
        <w:gridCol w:w="633"/>
        <w:gridCol w:w="600"/>
        <w:gridCol w:w="600"/>
        <w:gridCol w:w="600"/>
        <w:gridCol w:w="600"/>
        <w:gridCol w:w="600"/>
        <w:gridCol w:w="644"/>
        <w:gridCol w:w="660"/>
        <w:gridCol w:w="914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52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Фактическое количество победителей и призеров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/>
                <w:bCs/>
              </w:rPr>
            </w:pP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4кл.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5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6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7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8 кл.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9 кл.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10 кл.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11 кл.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Итого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Английский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Биология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География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Информатика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Искусство (МХК)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История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Литература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Математика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ОБЖ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Технология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Обществознание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Право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Русский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Физика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15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Физическая культ.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16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Химия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17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Экология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18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Экономика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19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Астрономия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20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Немецкий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21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Испанский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22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Французский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23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Итальянский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24</w:t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Китайский язык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7FF" w:rsidRDefault="00E147FF">
      <w:pPr>
        <w:spacing w:line="276" w:lineRule="auto"/>
        <w:rPr>
          <w:b/>
          <w:sz w:val="20"/>
        </w:rPr>
      </w:pPr>
    </w:p>
    <w:p w:rsidR="00E147FF" w:rsidRDefault="00E147FF">
      <w:pPr>
        <w:pageBreakBefore/>
      </w:pPr>
    </w:p>
    <w:tbl>
      <w:tblPr>
        <w:tblW w:w="70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340"/>
        <w:gridCol w:w="4240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/>
        </w:tc>
        <w:tc>
          <w:tcPr>
            <w:tcW w:w="65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Предметы по которым олимпиада не проводится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Причина по которой олимпиада не проводится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Английский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Биология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География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Информатика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5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Искусство (МХК)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6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История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7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Литература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8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Математика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9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ОБЖ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Обществознание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Право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Русский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Технология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Физика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15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Физическая культ.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16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Химия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17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Экология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18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Экономика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19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Астрономия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20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Немецкий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21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Испанский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22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Французский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23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Итальянский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/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t>24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Китайский язык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r>
              <w:t> </w:t>
            </w:r>
          </w:p>
        </w:tc>
      </w:tr>
    </w:tbl>
    <w:p w:rsidR="00000000" w:rsidRDefault="00B05E7E">
      <w:pPr>
        <w:rPr>
          <w:vanish/>
        </w:rPr>
        <w:sectPr w:rsidR="00000000">
          <w:headerReference w:type="default" r:id="rId15"/>
          <w:pgSz w:w="11906" w:h="16838"/>
          <w:pgMar w:top="227" w:right="567" w:bottom="1134" w:left="1418" w:header="720" w:footer="720" w:gutter="0"/>
          <w:cols w:space="720"/>
          <w:titlePg/>
        </w:sectPr>
      </w:pPr>
    </w:p>
    <w:tbl>
      <w:tblPr>
        <w:tblW w:w="15337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39"/>
        <w:gridCol w:w="125"/>
        <w:gridCol w:w="111"/>
        <w:gridCol w:w="236"/>
        <w:gridCol w:w="358"/>
        <w:gridCol w:w="13"/>
        <w:gridCol w:w="551"/>
        <w:gridCol w:w="13"/>
        <w:gridCol w:w="553"/>
        <w:gridCol w:w="13"/>
        <w:gridCol w:w="696"/>
        <w:gridCol w:w="13"/>
        <w:gridCol w:w="703"/>
        <w:gridCol w:w="351"/>
        <w:gridCol w:w="452"/>
        <w:gridCol w:w="614"/>
        <w:gridCol w:w="567"/>
        <w:gridCol w:w="15"/>
        <w:gridCol w:w="613"/>
        <w:gridCol w:w="472"/>
        <w:gridCol w:w="94"/>
        <w:gridCol w:w="338"/>
        <w:gridCol w:w="91"/>
        <w:gridCol w:w="471"/>
        <w:gridCol w:w="91"/>
        <w:gridCol w:w="650"/>
        <w:gridCol w:w="6"/>
        <w:gridCol w:w="9"/>
        <w:gridCol w:w="700"/>
        <w:gridCol w:w="567"/>
        <w:gridCol w:w="425"/>
        <w:gridCol w:w="567"/>
        <w:gridCol w:w="567"/>
        <w:gridCol w:w="567"/>
        <w:gridCol w:w="703"/>
        <w:gridCol w:w="9"/>
        <w:gridCol w:w="705"/>
        <w:gridCol w:w="689"/>
        <w:gridCol w:w="20"/>
        <w:gridCol w:w="594"/>
      </w:tblGrid>
      <w:tr w:rsidR="00E147F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034" w:type="dxa"/>
            <w:gridSpan w:val="3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Информационная </w:t>
            </w:r>
            <w:r>
              <w:rPr>
                <w:b/>
                <w:bCs/>
                <w:sz w:val="18"/>
                <w:szCs w:val="18"/>
              </w:rPr>
              <w:t>справка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о проведении школьного этапа всероссийской олимпиады школьников в </w:t>
            </w:r>
            <w:r>
              <w:rPr>
                <w:b/>
                <w:bCs/>
                <w:color w:val="000000"/>
                <w:sz w:val="18"/>
                <w:szCs w:val="18"/>
              </w:rPr>
              <w:t>2020-2021 учебном году</w:t>
            </w:r>
          </w:p>
        </w:tc>
        <w:tc>
          <w:tcPr>
            <w:tcW w:w="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088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3108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5 -6 класс</w:t>
            </w:r>
          </w:p>
        </w:tc>
        <w:tc>
          <w:tcPr>
            <w:tcW w:w="282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7- 8 класс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9 -11 класс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обучающихся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участников олимпиады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%, участников от количества </w:t>
            </w:r>
          </w:p>
          <w:p w:rsidR="00E147FF" w:rsidRDefault="00B05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кол-во участников с ОВР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 победит призеров</w:t>
            </w: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62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кол-во обучающихся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участников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с ОВР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победителей и призеров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кол-во обучающихся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участников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с ОВР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победителей и призеров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кол-во</w:t>
            </w:r>
            <w:r>
              <w:rPr>
                <w:b/>
                <w:bCs/>
                <w:sz w:val="20"/>
                <w:szCs w:val="20"/>
              </w:rPr>
              <w:t xml:space="preserve"> обучающихся</w:t>
            </w: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4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участников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с ОВР</w:t>
            </w:r>
          </w:p>
        </w:tc>
        <w:tc>
          <w:tcPr>
            <w:tcW w:w="7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победителей и призеров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кол-во обучающихся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участников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участников с ОВР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47FF" w:rsidRDefault="00B05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победителей и призеров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E147FF" w:rsidRDefault="00B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B0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/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/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  <w:tr w:rsidR="00E147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/>
        </w:tc>
        <w:tc>
          <w:tcPr>
            <w:tcW w:w="6563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rPr>
                <w:bCs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42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1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B05E7E">
            <w:pPr>
              <w:jc w:val="center"/>
            </w:pPr>
            <w:r>
              <w:rPr>
                <w:bCs/>
              </w:rPr>
              <w:t>Обучающийся, победивший в олимпиаде по нескольким предмета</w:t>
            </w:r>
            <w:r>
              <w:rPr>
                <w:bCs/>
              </w:rPr>
              <w:t>м, учитывается один раз</w:t>
            </w:r>
          </w:p>
        </w:tc>
        <w:tc>
          <w:tcPr>
            <w:tcW w:w="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Default="00E147FF">
            <w:pPr>
              <w:rPr>
                <w:bCs/>
              </w:rPr>
            </w:pPr>
          </w:p>
        </w:tc>
        <w:tc>
          <w:tcPr>
            <w:tcW w:w="6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47FF" w:rsidRDefault="00E147FF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E147FF" w:rsidRDefault="00E147FF">
      <w:pPr>
        <w:jc w:val="both"/>
      </w:pPr>
    </w:p>
    <w:sectPr w:rsidR="00E147FF">
      <w:headerReference w:type="default" r:id="rId16"/>
      <w:pgSz w:w="16838" w:h="11906" w:orient="landscape"/>
      <w:pgMar w:top="1418" w:right="22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5E7E">
      <w:r>
        <w:separator/>
      </w:r>
    </w:p>
  </w:endnote>
  <w:endnote w:type="continuationSeparator" w:id="0">
    <w:p w:rsidR="00000000" w:rsidRDefault="00B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20B0500000000000000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5E7E">
      <w:r>
        <w:rPr>
          <w:color w:val="000000"/>
        </w:rPr>
        <w:separator/>
      </w:r>
    </w:p>
  </w:footnote>
  <w:footnote w:type="continuationSeparator" w:id="0">
    <w:p w:rsidR="00000000" w:rsidRDefault="00B05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FE" w:rsidRDefault="00B05E7E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C39FE" w:rsidRDefault="00B05E7E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FE" w:rsidRDefault="00B05E7E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20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C39FE" w:rsidRDefault="00B05E7E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FE" w:rsidRDefault="00B05E7E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19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C39FE" w:rsidRDefault="00B05E7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490D"/>
    <w:multiLevelType w:val="multilevel"/>
    <w:tmpl w:val="92207BC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47FF"/>
    <w:rsid w:val="00B05E7E"/>
    <w:rsid w:val="00E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8E0F03-8B7C-4E62-ABF7-27F84AAF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vsosh.irro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vsosh.irr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osh.irro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6456</Words>
  <Characters>36804</Characters>
  <Application>Microsoft Office Word</Application>
  <DocSecurity>4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Мария Вахрушева</cp:lastModifiedBy>
  <cp:revision>2</cp:revision>
  <cp:lastPrinted>2020-08-31T05:48:00Z</cp:lastPrinted>
  <dcterms:created xsi:type="dcterms:W3CDTF">2021-10-19T07:33:00Z</dcterms:created>
  <dcterms:modified xsi:type="dcterms:W3CDTF">2021-10-19T07:33:00Z</dcterms:modified>
</cp:coreProperties>
</file>